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513FB" w14:textId="47085DE2" w:rsidR="00DF1F48" w:rsidRPr="00FC2746" w:rsidRDefault="00DF1F48" w:rsidP="00DF1F48">
      <w:pPr>
        <w:widowControl w:val="0"/>
        <w:tabs>
          <w:tab w:val="right" w:pos="9639"/>
        </w:tabs>
        <w:spacing w:after="0"/>
        <w:rPr>
          <w:rFonts w:eastAsia="Times New Roman"/>
          <w:b/>
          <w:bCs/>
          <w:i/>
          <w:sz w:val="24"/>
          <w:szCs w:val="24"/>
        </w:rPr>
      </w:pPr>
      <w:bookmarkStart w:id="0" w:name="_Hlk510698672"/>
      <w:r w:rsidRPr="00FC2746">
        <w:rPr>
          <w:rFonts w:eastAsia="Times New Roman"/>
          <w:b/>
          <w:bCs/>
          <w:sz w:val="24"/>
          <w:szCs w:val="24"/>
        </w:rPr>
        <w:t>3GPP T</w:t>
      </w:r>
      <w:bookmarkStart w:id="1" w:name="_Ref452454252"/>
      <w:bookmarkEnd w:id="1"/>
      <w:r w:rsidRPr="00FC2746">
        <w:rPr>
          <w:rFonts w:eastAsia="Times New Roman"/>
          <w:b/>
          <w:bCs/>
          <w:sz w:val="24"/>
          <w:szCs w:val="24"/>
        </w:rPr>
        <w:t xml:space="preserve">SG-RAN </w:t>
      </w:r>
      <w:r w:rsidR="007139D0">
        <w:rPr>
          <w:rFonts w:eastAsia="Times New Roman"/>
          <w:b/>
          <w:sz w:val="24"/>
          <w:szCs w:val="24"/>
        </w:rPr>
        <w:t xml:space="preserve">WG1 Meeting </w:t>
      </w:r>
      <w:r w:rsidR="00374F1A">
        <w:rPr>
          <w:rFonts w:eastAsia="Times New Roman"/>
          <w:b/>
          <w:sz w:val="24"/>
          <w:szCs w:val="24"/>
        </w:rPr>
        <w:t>#</w:t>
      </w:r>
      <w:r w:rsidR="007139D0">
        <w:rPr>
          <w:rFonts w:eastAsia="Times New Roman"/>
          <w:b/>
          <w:sz w:val="24"/>
          <w:szCs w:val="24"/>
        </w:rPr>
        <w:t>9</w:t>
      </w:r>
      <w:r w:rsidR="00E457A4">
        <w:rPr>
          <w:rFonts w:eastAsia="Times New Roman"/>
          <w:b/>
          <w:sz w:val="24"/>
          <w:szCs w:val="24"/>
        </w:rPr>
        <w:t>5</w:t>
      </w:r>
      <w:r>
        <w:rPr>
          <w:rFonts w:eastAsia="Times New Roman"/>
          <w:b/>
          <w:bCs/>
          <w:sz w:val="24"/>
          <w:szCs w:val="24"/>
        </w:rPr>
        <w:tab/>
      </w:r>
      <w:r w:rsidR="00EB02A1">
        <w:rPr>
          <w:rFonts w:eastAsia="Times New Roman"/>
          <w:b/>
          <w:bCs/>
          <w:sz w:val="24"/>
          <w:szCs w:val="24"/>
        </w:rPr>
        <w:t>R1-</w:t>
      </w:r>
      <w:bookmarkStart w:id="2" w:name="_GoBack"/>
      <w:bookmarkEnd w:id="2"/>
      <w:r w:rsidR="00EB02A1" w:rsidRPr="00EB02A1">
        <w:rPr>
          <w:rFonts w:eastAsia="Times New Roman"/>
          <w:b/>
          <w:bCs/>
          <w:sz w:val="24"/>
          <w:szCs w:val="24"/>
        </w:rPr>
        <w:t>1813876</w:t>
      </w:r>
    </w:p>
    <w:p w14:paraId="649D4523" w14:textId="6F7F1D0F" w:rsidR="00DA1044" w:rsidRPr="00FC2746" w:rsidRDefault="00E457A4" w:rsidP="00DA1044">
      <w:pPr>
        <w:widowControl w:val="0"/>
        <w:tabs>
          <w:tab w:val="right" w:pos="9639"/>
        </w:tabs>
        <w:spacing w:after="0"/>
        <w:rPr>
          <w:rFonts w:eastAsia="Times New Roman"/>
          <w:b/>
          <w:bCs/>
          <w:sz w:val="24"/>
          <w:szCs w:val="24"/>
        </w:rPr>
      </w:pPr>
      <w:r>
        <w:rPr>
          <w:b/>
          <w:sz w:val="24"/>
          <w:szCs w:val="24"/>
          <w:lang w:eastAsia="zh-CN"/>
        </w:rPr>
        <w:t>Spokane, US, November 12</w:t>
      </w:r>
      <w:r w:rsidRPr="00E457A4">
        <w:rPr>
          <w:b/>
          <w:sz w:val="24"/>
          <w:szCs w:val="24"/>
          <w:vertAlign w:val="superscript"/>
          <w:lang w:eastAsia="zh-CN"/>
        </w:rPr>
        <w:t>th</w:t>
      </w:r>
      <w:r>
        <w:rPr>
          <w:b/>
          <w:sz w:val="24"/>
          <w:szCs w:val="24"/>
          <w:lang w:eastAsia="zh-CN"/>
        </w:rPr>
        <w:t xml:space="preserve"> – 16</w:t>
      </w:r>
      <w:r w:rsidR="00DA1044">
        <w:rPr>
          <w:b/>
          <w:sz w:val="24"/>
          <w:szCs w:val="24"/>
          <w:vertAlign w:val="superscript"/>
          <w:lang w:eastAsia="zh-CN"/>
        </w:rPr>
        <w:t>th</w:t>
      </w:r>
      <w:r w:rsidR="00DA1044">
        <w:rPr>
          <w:b/>
          <w:sz w:val="24"/>
          <w:szCs w:val="24"/>
          <w:lang w:eastAsia="zh-CN"/>
        </w:rPr>
        <w:t xml:space="preserve">, </w:t>
      </w:r>
      <w:r w:rsidR="00DA1044" w:rsidRPr="00FC2746">
        <w:rPr>
          <w:b/>
          <w:sz w:val="24"/>
          <w:szCs w:val="24"/>
          <w:lang w:eastAsia="zh-CN"/>
        </w:rPr>
        <w:t>2018</w:t>
      </w:r>
    </w:p>
    <w:p w14:paraId="0108E337" w14:textId="77777777" w:rsidR="00DF1F48" w:rsidRPr="00FC2746" w:rsidRDefault="00DF1F48" w:rsidP="00DF1F48">
      <w:pPr>
        <w:widowControl w:val="0"/>
        <w:tabs>
          <w:tab w:val="right" w:pos="9639"/>
        </w:tabs>
        <w:spacing w:after="0"/>
        <w:rPr>
          <w:b/>
          <w:sz w:val="24"/>
          <w:szCs w:val="24"/>
          <w:lang w:eastAsia="zh-CN"/>
        </w:rPr>
      </w:pPr>
    </w:p>
    <w:p w14:paraId="4D0177D1" w14:textId="77777777" w:rsidR="00DF1F48" w:rsidRPr="00FC2746" w:rsidRDefault="00DF1F48" w:rsidP="00DF1F48">
      <w:pPr>
        <w:pStyle w:val="Footer"/>
        <w:jc w:val="both"/>
        <w:rPr>
          <w:rFonts w:ascii="Times New Roman" w:hAnsi="Times New Roman"/>
          <w:noProof w:val="0"/>
        </w:rPr>
      </w:pPr>
    </w:p>
    <w:p w14:paraId="4C5E67AA" w14:textId="1B2A26CC" w:rsidR="00DF1F48" w:rsidRPr="00FC2746" w:rsidRDefault="00DF1F48" w:rsidP="00DF1F48">
      <w:pPr>
        <w:tabs>
          <w:tab w:val="left" w:pos="1985"/>
        </w:tabs>
        <w:jc w:val="both"/>
        <w:rPr>
          <w:sz w:val="24"/>
        </w:rPr>
      </w:pPr>
      <w:r w:rsidRPr="00FC2746">
        <w:rPr>
          <w:b/>
          <w:sz w:val="24"/>
        </w:rPr>
        <w:t>Agenda item:</w:t>
      </w:r>
      <w:r w:rsidRPr="00FC2746">
        <w:rPr>
          <w:sz w:val="24"/>
        </w:rPr>
        <w:tab/>
      </w:r>
      <w:bookmarkStart w:id="3" w:name="Source"/>
      <w:bookmarkEnd w:id="3"/>
      <w:r w:rsidR="000A3F4A" w:rsidRPr="0073789E">
        <w:rPr>
          <w:sz w:val="24"/>
        </w:rPr>
        <w:t>7.1.2.3</w:t>
      </w:r>
    </w:p>
    <w:p w14:paraId="5CBBC8C9" w14:textId="77777777"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14:paraId="2B12B3AB" w14:textId="250A8B66" w:rsidR="00DF1F48" w:rsidRPr="0073789E" w:rsidRDefault="00DF1F48" w:rsidP="00DF1F48">
      <w:pPr>
        <w:ind w:left="1988" w:hanging="1988"/>
        <w:rPr>
          <w:sz w:val="24"/>
        </w:rPr>
      </w:pPr>
      <w:r w:rsidRPr="00FC2746">
        <w:rPr>
          <w:b/>
          <w:sz w:val="24"/>
        </w:rPr>
        <w:t>Title:</w:t>
      </w:r>
      <w:r w:rsidRPr="00FC2746">
        <w:rPr>
          <w:sz w:val="24"/>
        </w:rPr>
        <w:t xml:space="preserve"> </w:t>
      </w:r>
      <w:r w:rsidRPr="00FC2746">
        <w:rPr>
          <w:sz w:val="22"/>
        </w:rPr>
        <w:tab/>
      </w:r>
      <w:r w:rsidR="000A3F4A" w:rsidRPr="0073789E">
        <w:rPr>
          <w:sz w:val="24"/>
        </w:rPr>
        <w:t xml:space="preserve">Beam management for NR </w:t>
      </w:r>
    </w:p>
    <w:p w14:paraId="07836923" w14:textId="77777777" w:rsidR="00DF1F48" w:rsidRPr="00FC2746" w:rsidRDefault="00DF1F48" w:rsidP="00DF1F48">
      <w:pPr>
        <w:ind w:left="1988" w:hanging="1988"/>
        <w:jc w:val="both"/>
        <w:rPr>
          <w:sz w:val="24"/>
        </w:rPr>
      </w:pPr>
      <w:r w:rsidRPr="00FC2746">
        <w:rPr>
          <w:b/>
          <w:sz w:val="24"/>
        </w:rPr>
        <w:t>Document for:</w:t>
      </w:r>
      <w:r w:rsidRPr="00FC2746">
        <w:rPr>
          <w:sz w:val="24"/>
        </w:rPr>
        <w:tab/>
      </w:r>
      <w:bookmarkStart w:id="4" w:name="DocumentFor"/>
      <w:bookmarkEnd w:id="4"/>
      <w:r w:rsidRPr="00FC2746">
        <w:rPr>
          <w:sz w:val="24"/>
        </w:rPr>
        <w:t>Discussion/Decision</w:t>
      </w:r>
    </w:p>
    <w:p w14:paraId="5765182A" w14:textId="77777777" w:rsidR="00DF1F48" w:rsidRPr="0001451E"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Introduction</w:t>
      </w:r>
    </w:p>
    <w:p w14:paraId="1927844A" w14:textId="2FE112E8" w:rsidR="002633FC" w:rsidRDefault="00372F85" w:rsidP="00780992">
      <w:pPr>
        <w:rPr>
          <w:lang w:eastAsia="ja-JP"/>
        </w:rPr>
      </w:pPr>
      <w:r>
        <w:t>This contribution continues the discussion of beam management remaining issues</w:t>
      </w:r>
      <w:r w:rsidR="00DF1F48">
        <w:rPr>
          <w:lang w:eastAsia="ja-JP"/>
        </w:rPr>
        <w:t>.</w:t>
      </w:r>
      <w:r w:rsidR="003C65FF">
        <w:rPr>
          <w:lang w:eastAsia="ja-JP"/>
        </w:rPr>
        <w:t xml:space="preserve"> </w:t>
      </w:r>
    </w:p>
    <w:p w14:paraId="79F70AF2" w14:textId="77777777" w:rsidR="008A5919" w:rsidRDefault="008A5919" w:rsidP="008A5919">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Beam Failure Detection Set determination</w:t>
      </w:r>
    </w:p>
    <w:p w14:paraId="156BD556" w14:textId="62933DCF" w:rsidR="008A5919" w:rsidRPr="00706ACF" w:rsidRDefault="008A5919" w:rsidP="00362D34">
      <w:pPr>
        <w:jc w:val="both"/>
        <w:rPr>
          <w:lang w:eastAsia="zh-CN"/>
        </w:rPr>
      </w:pPr>
      <w:r>
        <w:rPr>
          <w:lang w:eastAsia="zh-CN"/>
        </w:rPr>
        <w:t xml:space="preserve">It is specified that the network configures at most 2 detection resources (q0) per BWP for beam failure detection. Further, for each DL BWP, a UE can be provided up to 3 control resource sets by higher layer signalling according to 38.213. The criteria for determining 2 beam failure detection resources when 3 CORESETs are configured is not clear. A requirement for the BFD set determination, is that the </w:t>
      </w:r>
      <w:proofErr w:type="spellStart"/>
      <w:r>
        <w:rPr>
          <w:lang w:eastAsia="zh-CN"/>
        </w:rPr>
        <w:t>gNB</w:t>
      </w:r>
      <w:proofErr w:type="spellEnd"/>
      <w:r>
        <w:rPr>
          <w:lang w:eastAsia="zh-CN"/>
        </w:rPr>
        <w:t xml:space="preserve"> and UE has the same understanding of the set </w:t>
      </w:r>
      <m:oMath>
        <m:r>
          <w:rPr>
            <w:rFonts w:ascii="Cambria Math" w:hAnsi="Cambria Math"/>
            <w:lang w:eastAsia="zh-CN"/>
          </w:rPr>
          <m:t>q0</m:t>
        </m:r>
      </m:oMath>
      <w:r>
        <w:rPr>
          <w:lang w:eastAsia="zh-CN"/>
        </w:rPr>
        <w:t xml:space="preserve"> for efficient operation. One option is to derive the RSs from the CORESET IDs, such as based on the lowest 2 CORESET IDs. However, the lowest 2 CORESET IDs, may have a longer monitoring periodicity, or the corresponding RSs may have a longer periodicity. Latency in Beam Failure Recovery (BFR) and resource efficiency can be improved if rule is based on CORESET monitoring periodicity and RS periodicity. Based on the above discussion we have the following proposal. </w:t>
      </w:r>
    </w:p>
    <w:p w14:paraId="64E3FB9D" w14:textId="77777777" w:rsidR="008A5919" w:rsidRDefault="008A5919" w:rsidP="008A5919">
      <w:pPr>
        <w:rPr>
          <w:b/>
          <w:lang w:eastAsia="ja-JP"/>
        </w:rPr>
      </w:pPr>
      <w:r w:rsidRPr="006905D0">
        <w:rPr>
          <w:b/>
          <w:lang w:eastAsia="ja-JP"/>
        </w:rPr>
        <w:t>Proposal</w:t>
      </w:r>
      <w:r>
        <w:rPr>
          <w:b/>
          <w:lang w:eastAsia="ja-JP"/>
        </w:rPr>
        <w:t xml:space="preserve"> 1</w:t>
      </w:r>
      <w:r w:rsidRPr="006905D0">
        <w:rPr>
          <w:b/>
          <w:lang w:eastAsia="ja-JP"/>
        </w:rPr>
        <w:t xml:space="preserve">: </w:t>
      </w:r>
      <w:r>
        <w:rPr>
          <w:b/>
          <w:lang w:eastAsia="ja-JP"/>
        </w:rPr>
        <w:t xml:space="preserve">A rule should be defined to choose BFD set from the </w:t>
      </w:r>
      <w:r w:rsidRPr="006905D0">
        <w:rPr>
          <w:b/>
          <w:lang w:eastAsia="ja-JP"/>
        </w:rPr>
        <w:t>RS</w:t>
      </w:r>
      <w:r>
        <w:rPr>
          <w:b/>
          <w:lang w:eastAsia="ja-JP"/>
        </w:rPr>
        <w:t>s</w:t>
      </w:r>
      <w:r w:rsidRPr="006905D0">
        <w:rPr>
          <w:b/>
          <w:lang w:eastAsia="ja-JP"/>
        </w:rPr>
        <w:t xml:space="preserve"> </w:t>
      </w:r>
      <w:r>
        <w:rPr>
          <w:b/>
          <w:lang w:eastAsia="ja-JP"/>
        </w:rPr>
        <w:t>of</w:t>
      </w:r>
      <w:r w:rsidRPr="006905D0">
        <w:rPr>
          <w:b/>
          <w:lang w:eastAsia="ja-JP"/>
        </w:rPr>
        <w:t xml:space="preserve"> the configured CORESET</w:t>
      </w:r>
      <w:r>
        <w:rPr>
          <w:b/>
          <w:lang w:eastAsia="ja-JP"/>
        </w:rPr>
        <w:t>.</w:t>
      </w:r>
      <w:r w:rsidRPr="006905D0">
        <w:rPr>
          <w:b/>
          <w:lang w:eastAsia="ja-JP"/>
        </w:rPr>
        <w:t xml:space="preserve"> </w:t>
      </w:r>
      <w:r>
        <w:rPr>
          <w:b/>
          <w:lang w:eastAsia="ja-JP"/>
        </w:rPr>
        <w:t xml:space="preserve">In the case when 3 CORESETS are configured and </w:t>
      </w:r>
      <w:proofErr w:type="spellStart"/>
      <w:r w:rsidRPr="00234841">
        <w:rPr>
          <w:b/>
          <w:i/>
          <w:lang w:eastAsia="ja-JP"/>
        </w:rPr>
        <w:t>failureDetectionResources</w:t>
      </w:r>
      <w:proofErr w:type="spellEnd"/>
      <w:r>
        <w:rPr>
          <w:b/>
          <w:lang w:eastAsia="ja-JP"/>
        </w:rPr>
        <w:t xml:space="preserve"> are not configured, the</w:t>
      </w:r>
      <w:r w:rsidRPr="00094DEE">
        <w:rPr>
          <w:b/>
          <w:lang w:eastAsia="ja-JP"/>
        </w:rPr>
        <w:t xml:space="preserve"> 2 RS can be </w:t>
      </w:r>
      <w:r>
        <w:rPr>
          <w:b/>
          <w:lang w:eastAsia="ja-JP"/>
        </w:rPr>
        <w:t>obtained from the CORESETs associated with the search spaces with the lowest</w:t>
      </w:r>
      <w:r w:rsidRPr="00094DEE">
        <w:rPr>
          <w:b/>
          <w:lang w:eastAsia="ja-JP"/>
        </w:rPr>
        <w:t xml:space="preserve"> monitoring periodicity</w:t>
      </w:r>
      <w:r>
        <w:rPr>
          <w:b/>
          <w:lang w:eastAsia="ja-JP"/>
        </w:rPr>
        <w:t>. In case of multiple CORESETS with associated search spaces with same lowest periodicity, conflict can be resolved based on RS periodicity associated with CORESETS, followed by CORESET ID.</w:t>
      </w:r>
    </w:p>
    <w:p w14:paraId="193898CB" w14:textId="77777777" w:rsidR="008A5919" w:rsidRPr="00A828BE" w:rsidRDefault="008A5919" w:rsidP="008A5919">
      <w:pPr>
        <w:jc w:val="both"/>
        <w:rPr>
          <w:b/>
          <w:i/>
          <w:lang w:eastAsia="ja-JP"/>
        </w:rPr>
      </w:pPr>
      <w:r w:rsidRPr="00A828BE">
        <w:rPr>
          <w:b/>
          <w:i/>
          <w:lang w:eastAsia="ja-JP"/>
        </w:rPr>
        <w:t>Text Proposal</w:t>
      </w:r>
      <w:r>
        <w:rPr>
          <w:b/>
          <w:i/>
          <w:lang w:eastAsia="ja-JP"/>
        </w:rPr>
        <w:t xml:space="preserve"> 38.213 Subclause 6 with clarification for BFD set determination from CORESET TCI states</w:t>
      </w:r>
      <w:r w:rsidRPr="00A828BE">
        <w:rPr>
          <w:b/>
          <w:i/>
          <w:lang w:eastAsia="ja-JP"/>
        </w:rPr>
        <w:t>:</w:t>
      </w:r>
    </w:p>
    <w:p w14:paraId="07B44957" w14:textId="1CF7983B" w:rsidR="00287B19" w:rsidRPr="00287B19" w:rsidRDefault="008A5919" w:rsidP="008A5919">
      <w:r w:rsidRPr="002225F3">
        <w:rPr>
          <w:highlight w:val="yellow"/>
        </w:rPr>
        <w:t>--------------------------------------------------------- Beginning of change ---------------------------------------------------------</w:t>
      </w:r>
    </w:p>
    <w:p w14:paraId="613AC4B3" w14:textId="3AD1DE78" w:rsidR="00287B19" w:rsidRDefault="00287B19" w:rsidP="00287B19">
      <w:pPr>
        <w:jc w:val="both"/>
        <w:rPr>
          <w:color w:val="000000"/>
        </w:rPr>
      </w:pPr>
      <w:r w:rsidRPr="005261DA">
        <w:t xml:space="preserve">The UE expects the set </w:t>
      </w:r>
      <w:r w:rsidRPr="00162E2F">
        <w:rPr>
          <w:iCs/>
          <w:noProof/>
          <w:position w:val="-10"/>
          <w:lang w:val="en-US"/>
        </w:rPr>
        <w:drawing>
          <wp:inline distT="0" distB="0" distL="0" distR="0" wp14:anchorId="78C3AED7" wp14:editId="0617659F">
            <wp:extent cx="152400" cy="19494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162E2F">
        <w:t xml:space="preserve"> to include up to two RS indexes </w:t>
      </w:r>
      <w:r w:rsidRPr="0012483E">
        <w:t>and, if there are two RS i</w:t>
      </w:r>
      <w:r w:rsidRPr="005408B6">
        <w:t xml:space="preserve">ndexes, the set </w:t>
      </w:r>
      <w:r w:rsidRPr="00162E2F">
        <w:rPr>
          <w:iCs/>
          <w:noProof/>
          <w:position w:val="-10"/>
          <w:lang w:val="en-US"/>
        </w:rPr>
        <w:drawing>
          <wp:inline distT="0" distB="0" distL="0" distR="0" wp14:anchorId="4AA22D73" wp14:editId="4AB66074">
            <wp:extent cx="152400" cy="19494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162E2F">
        <w:t xml:space="preserve"> includes</w:t>
      </w:r>
      <w:r>
        <w:t xml:space="preserve"> </w:t>
      </w:r>
      <w:r w:rsidRPr="00162E2F">
        <w:t>RS indexes with QCL-</w:t>
      </w:r>
      <w:proofErr w:type="spellStart"/>
      <w:r w:rsidRPr="00162E2F">
        <w:t>TypeD</w:t>
      </w:r>
      <w:proofErr w:type="spellEnd"/>
      <w:r w:rsidRPr="00162E2F">
        <w:t xml:space="preserve"> configuration for the corresponding TCI states</w:t>
      </w:r>
      <w:r w:rsidRPr="00B908D3">
        <w:t xml:space="preserve">. </w:t>
      </w:r>
      <w:r w:rsidRPr="0012483E">
        <w:t xml:space="preserve">The UE expects single port RS in the </w:t>
      </w:r>
      <w:r w:rsidRPr="005408B6">
        <w:rPr>
          <w:iCs/>
        </w:rPr>
        <w:t>set</w:t>
      </w:r>
      <w:r w:rsidRPr="005261DA">
        <w:rPr>
          <w:iCs/>
        </w:rPr>
        <w:t xml:space="preserve"> </w:t>
      </w:r>
      <w:r w:rsidRPr="00162E2F">
        <w:rPr>
          <w:iCs/>
          <w:position w:val="-10"/>
        </w:rPr>
        <w:object w:dxaOrig="240" w:dyaOrig="300" w14:anchorId="504EA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6pt" o:ole="">
            <v:imagedata r:id="rId14" o:title=""/>
          </v:shape>
          <o:OLEObject Type="Embed" ProgID="Equation.3" ShapeID="_x0000_i1025" DrawAspect="Content" ObjectID="_1603263393" r:id="rId15"/>
        </w:object>
      </w:r>
      <w:r w:rsidRPr="00162E2F">
        <w:rPr>
          <w:iCs/>
        </w:rPr>
        <w:t>.</w:t>
      </w:r>
      <w:r>
        <w:rPr>
          <w:iCs/>
        </w:rPr>
        <w:t xml:space="preserve"> </w:t>
      </w:r>
      <w:r>
        <w:rPr>
          <w:color w:val="FF0000"/>
          <w:kern w:val="2"/>
          <w:u w:val="single"/>
          <w:lang w:eastAsia="zh-CN"/>
        </w:rPr>
        <w:t>For the case where there are more than two control resource sets,</w:t>
      </w:r>
      <w:r w:rsidRPr="00A828BE">
        <w:rPr>
          <w:color w:val="FF0000"/>
          <w:kern w:val="2"/>
          <w:u w:val="single"/>
          <w:lang w:eastAsia="zh-CN"/>
        </w:rPr>
        <w:t xml:space="preserve"> </w:t>
      </w:r>
      <w:r>
        <w:rPr>
          <w:color w:val="FF0000"/>
          <w:kern w:val="2"/>
          <w:u w:val="single"/>
          <w:lang w:eastAsia="zh-CN"/>
        </w:rPr>
        <w:t xml:space="preserve">the set </w:t>
      </w:r>
      <w:r>
        <w:rPr>
          <w:noProof/>
          <w:color w:val="000000"/>
        </w:rPr>
        <w:drawing>
          <wp:inline distT="0" distB="0" distL="0" distR="0" wp14:anchorId="20506F26" wp14:editId="48C4B835">
            <wp:extent cx="152400" cy="200025"/>
            <wp:effectExtent l="0" t="0" r="0" b="9525"/>
            <wp:docPr id="1" name="Picture 1" descr="C:\Users\kvenugo\WorkSpace\3gppNR\Rel_15_f20\38213-f20\38213-f20_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kvenugo\WorkSpace\3gppNR\Rel_15_f20\38213-f20\38213-f20_files\image040.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Pr>
          <w:color w:val="FF0000"/>
          <w:kern w:val="2"/>
          <w:u w:val="single"/>
          <w:lang w:eastAsia="zh-CN"/>
        </w:rPr>
        <w:t xml:space="preserve"> shall be determined to include two</w:t>
      </w:r>
      <w:r w:rsidRPr="00756D3D">
        <w:rPr>
          <w:color w:val="FF0000"/>
          <w:kern w:val="2"/>
          <w:u w:val="single"/>
          <w:lang w:val="en-US" w:eastAsia="zh-CN"/>
        </w:rPr>
        <w:t xml:space="preserve"> RS </w:t>
      </w:r>
      <w:r>
        <w:rPr>
          <w:color w:val="FF0000"/>
          <w:kern w:val="2"/>
          <w:u w:val="single"/>
          <w:lang w:val="en-US" w:eastAsia="zh-CN"/>
        </w:rPr>
        <w:t>indexes first based on the CORESETS whose associated search spaces have lowest</w:t>
      </w:r>
      <w:r w:rsidRPr="00756D3D">
        <w:rPr>
          <w:color w:val="FF0000"/>
          <w:kern w:val="2"/>
          <w:u w:val="single"/>
          <w:lang w:val="en-US" w:eastAsia="zh-CN"/>
        </w:rPr>
        <w:t xml:space="preserve"> CORESET monitoring periodicity</w:t>
      </w:r>
      <w:r>
        <w:rPr>
          <w:color w:val="FF0000"/>
          <w:kern w:val="2"/>
          <w:u w:val="single"/>
          <w:lang w:val="en-US" w:eastAsia="zh-CN"/>
        </w:rPr>
        <w:t>,</w:t>
      </w:r>
      <w:r w:rsidRPr="00756D3D">
        <w:rPr>
          <w:color w:val="FF0000"/>
          <w:kern w:val="2"/>
          <w:u w:val="single"/>
          <w:lang w:val="en-US" w:eastAsia="zh-CN"/>
        </w:rPr>
        <w:t xml:space="preserve"> </w:t>
      </w:r>
      <w:r>
        <w:rPr>
          <w:color w:val="FF0000"/>
          <w:kern w:val="2"/>
          <w:u w:val="single"/>
          <w:lang w:val="en-US" w:eastAsia="zh-CN"/>
        </w:rPr>
        <w:t>followed by</w:t>
      </w:r>
      <w:r w:rsidRPr="00756D3D">
        <w:rPr>
          <w:color w:val="FF0000"/>
          <w:kern w:val="2"/>
          <w:u w:val="single"/>
          <w:lang w:val="en-US" w:eastAsia="zh-CN"/>
        </w:rPr>
        <w:t xml:space="preserve"> RS periodicity</w:t>
      </w:r>
      <w:r>
        <w:rPr>
          <w:color w:val="FF0000"/>
          <w:kern w:val="2"/>
          <w:u w:val="single"/>
          <w:lang w:val="en-US" w:eastAsia="zh-CN"/>
        </w:rPr>
        <w:t>. For conflict resolution in determining RS indexes, CORESET ID may be subsequently used.</w:t>
      </w:r>
    </w:p>
    <w:p w14:paraId="2B1275A6" w14:textId="10F7D810" w:rsidR="00BA2F6D" w:rsidRDefault="00342686" w:rsidP="00BA2F6D">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Default PUCCH and PUSCH beam</w:t>
      </w:r>
      <w:r w:rsidR="00BA2F5E">
        <w:rPr>
          <w:rFonts w:eastAsiaTheme="minorEastAsia" w:cs="Arial"/>
          <w:szCs w:val="32"/>
          <w:lang w:eastAsia="zh-CN"/>
        </w:rPr>
        <w:t xml:space="preserve"> after</w:t>
      </w:r>
      <w:r w:rsidR="00BA2F6D">
        <w:rPr>
          <w:rFonts w:eastAsiaTheme="minorEastAsia" w:cs="Arial"/>
          <w:szCs w:val="32"/>
          <w:lang w:eastAsia="zh-CN"/>
        </w:rPr>
        <w:t xml:space="preserve"> BFR</w:t>
      </w:r>
      <w:r w:rsidR="00BA2F5E">
        <w:rPr>
          <w:rFonts w:eastAsiaTheme="minorEastAsia" w:cs="Arial"/>
          <w:szCs w:val="32"/>
          <w:lang w:eastAsia="zh-CN"/>
        </w:rPr>
        <w:t xml:space="preserve"> response</w:t>
      </w:r>
    </w:p>
    <w:p w14:paraId="3D57F7AD" w14:textId="06546791" w:rsidR="00342686" w:rsidRDefault="00BA2F6D" w:rsidP="00BA2F6D">
      <w:pPr>
        <w:jc w:val="both"/>
      </w:pPr>
      <w:r>
        <w:t xml:space="preserve">In </w:t>
      </w:r>
      <w:r w:rsidR="00342686">
        <w:t>[</w:t>
      </w:r>
      <w:r w:rsidR="00A073F0">
        <w:t>1</w:t>
      </w:r>
      <w:r>
        <w:t xml:space="preserve">], </w:t>
      </w:r>
      <w:r w:rsidR="00342686">
        <w:t xml:space="preserve">default PUCCH beam </w:t>
      </w:r>
      <w:r w:rsidR="004C0326">
        <w:t>follows</w:t>
      </w:r>
      <w:r w:rsidR="00A073F0">
        <w:t xml:space="preserve"> PRACH beam </w:t>
      </w:r>
      <w:r w:rsidR="00342686">
        <w:t xml:space="preserve">after receiving BFR response and till </w:t>
      </w:r>
      <w:r w:rsidR="00A073F0" w:rsidRPr="00E85880">
        <w:rPr>
          <w:rFonts w:ascii="Times" w:eastAsia="Batang" w:hAnsi="Times"/>
          <w:szCs w:val="24"/>
        </w:rPr>
        <w:t>UE receives an activation or reconfiguration of spatial relation of corresponding PUCCH resource(s)</w:t>
      </w:r>
      <w:r w:rsidR="00342686">
        <w:t xml:space="preserve">. </w:t>
      </w:r>
    </w:p>
    <w:p w14:paraId="5AB400B5" w14:textId="77777777" w:rsidR="00864057" w:rsidRPr="00E85880" w:rsidRDefault="00864057" w:rsidP="00864057">
      <w:pPr>
        <w:pBdr>
          <w:top w:val="single" w:sz="4" w:space="1" w:color="auto"/>
          <w:left w:val="single" w:sz="4" w:space="4" w:color="auto"/>
          <w:bottom w:val="single" w:sz="4" w:space="1" w:color="auto"/>
          <w:right w:val="single" w:sz="4" w:space="4" w:color="auto"/>
        </w:pBdr>
        <w:ind w:left="720" w:hanging="720"/>
        <w:rPr>
          <w:rFonts w:ascii="Times" w:eastAsia="Batang" w:hAnsi="Times"/>
          <w:b/>
          <w:szCs w:val="24"/>
          <w:highlight w:val="darkYellow"/>
          <w:lang w:eastAsia="x-none"/>
        </w:rPr>
      </w:pPr>
      <w:r w:rsidRPr="00E85880">
        <w:rPr>
          <w:rFonts w:ascii="Times" w:eastAsia="Batang" w:hAnsi="Times"/>
          <w:b/>
          <w:szCs w:val="24"/>
          <w:highlight w:val="darkYellow"/>
          <w:lang w:eastAsia="x-none"/>
        </w:rPr>
        <w:t>Working Assumption</w:t>
      </w:r>
    </w:p>
    <w:p w14:paraId="468C0DF9" w14:textId="73D724C1" w:rsidR="00864057" w:rsidRDefault="00864057" w:rsidP="00864057">
      <w:pPr>
        <w:pBdr>
          <w:top w:val="single" w:sz="4" w:space="1" w:color="auto"/>
          <w:left w:val="single" w:sz="4" w:space="4" w:color="auto"/>
          <w:bottom w:val="single" w:sz="4" w:space="1" w:color="auto"/>
          <w:right w:val="single" w:sz="4" w:space="4" w:color="auto"/>
        </w:pBdr>
        <w:rPr>
          <w:rFonts w:ascii="Times" w:eastAsia="Batang" w:hAnsi="Times"/>
          <w:szCs w:val="24"/>
        </w:rPr>
      </w:pPr>
      <w:r w:rsidRPr="00E85880">
        <w:rPr>
          <w:rFonts w:ascii="Times" w:eastAsia="Batang" w:hAnsi="Times"/>
        </w:rPr>
        <w:lastRenderedPageBreak/>
        <w:t xml:space="preserve">K symbols after successfully receiving BFR gNB response, the PUCCH transmissions shall use the same spatial filter as the PRACH transmission </w:t>
      </w:r>
      <w:r w:rsidRPr="00E85880">
        <w:rPr>
          <w:rFonts w:ascii="Times" w:eastAsia="Batang" w:hAnsi="Times"/>
          <w:szCs w:val="24"/>
        </w:rPr>
        <w:t>until the UE receives an activation or reconfiguration of spatial relation of corresponding PUCCH resource(s)</w:t>
      </w:r>
    </w:p>
    <w:p w14:paraId="25FF863A" w14:textId="77777777" w:rsidR="003122EC" w:rsidRPr="003122EC" w:rsidRDefault="003122EC" w:rsidP="003122EC">
      <w:pPr>
        <w:pBdr>
          <w:top w:val="single" w:sz="4" w:space="1" w:color="auto"/>
          <w:left w:val="single" w:sz="4" w:space="4" w:color="auto"/>
          <w:bottom w:val="single" w:sz="4" w:space="1" w:color="auto"/>
          <w:right w:val="single" w:sz="4" w:space="4" w:color="auto"/>
        </w:pBdr>
        <w:rPr>
          <w:rFonts w:ascii="Times" w:eastAsia="Batang" w:hAnsi="Times"/>
          <w:szCs w:val="24"/>
        </w:rPr>
      </w:pPr>
      <w:r w:rsidRPr="003122EC">
        <w:rPr>
          <w:rFonts w:ascii="Times" w:eastAsia="Batang" w:hAnsi="Times"/>
          <w:szCs w:val="24"/>
        </w:rPr>
        <w:t>-</w:t>
      </w:r>
      <w:r w:rsidRPr="003122EC">
        <w:rPr>
          <w:rFonts w:ascii="Times" w:eastAsia="Batang" w:hAnsi="Times"/>
          <w:szCs w:val="24"/>
        </w:rPr>
        <w:tab/>
        <w:t>Note: The latency of RRC or MAC CE configuration is included as part of time duration for applying the same spatial filter as the PRACH transmission</w:t>
      </w:r>
    </w:p>
    <w:p w14:paraId="56CD2248" w14:textId="77777777" w:rsidR="003122EC" w:rsidRPr="003122EC" w:rsidRDefault="003122EC" w:rsidP="003122EC">
      <w:pPr>
        <w:pBdr>
          <w:top w:val="single" w:sz="4" w:space="1" w:color="auto"/>
          <w:left w:val="single" w:sz="4" w:space="4" w:color="auto"/>
          <w:bottom w:val="single" w:sz="4" w:space="1" w:color="auto"/>
          <w:right w:val="single" w:sz="4" w:space="4" w:color="auto"/>
        </w:pBdr>
        <w:rPr>
          <w:rFonts w:ascii="Times" w:eastAsia="Batang" w:hAnsi="Times"/>
          <w:szCs w:val="24"/>
        </w:rPr>
      </w:pPr>
      <w:r w:rsidRPr="003122EC">
        <w:rPr>
          <w:rFonts w:ascii="Times" w:eastAsia="Batang" w:hAnsi="Times"/>
          <w:szCs w:val="24"/>
        </w:rPr>
        <w:t>-</w:t>
      </w:r>
      <w:r w:rsidRPr="003122EC">
        <w:rPr>
          <w:rFonts w:ascii="Times" w:eastAsia="Batang" w:hAnsi="Times"/>
          <w:szCs w:val="24"/>
        </w:rPr>
        <w:tab/>
        <w:t>The above applies for all BWP(s) corresponding PCell or PSCell</w:t>
      </w:r>
    </w:p>
    <w:p w14:paraId="16A8FB60" w14:textId="77777777" w:rsidR="003122EC" w:rsidRPr="003122EC" w:rsidRDefault="003122EC" w:rsidP="003122EC">
      <w:pPr>
        <w:pBdr>
          <w:top w:val="single" w:sz="4" w:space="1" w:color="auto"/>
          <w:left w:val="single" w:sz="4" w:space="4" w:color="auto"/>
          <w:bottom w:val="single" w:sz="4" w:space="1" w:color="auto"/>
          <w:right w:val="single" w:sz="4" w:space="4" w:color="auto"/>
        </w:pBdr>
        <w:rPr>
          <w:rFonts w:ascii="Times" w:eastAsia="Batang" w:hAnsi="Times"/>
          <w:szCs w:val="24"/>
        </w:rPr>
      </w:pPr>
      <w:r w:rsidRPr="003122EC">
        <w:rPr>
          <w:rFonts w:ascii="Times" w:eastAsia="Batang" w:hAnsi="Times"/>
          <w:szCs w:val="24"/>
        </w:rPr>
        <w:t>-</w:t>
      </w:r>
      <w:r w:rsidRPr="003122EC">
        <w:rPr>
          <w:rFonts w:ascii="Times" w:eastAsia="Batang" w:hAnsi="Times"/>
          <w:szCs w:val="24"/>
        </w:rPr>
        <w:tab/>
        <w:t>FFS: value of K</w:t>
      </w:r>
    </w:p>
    <w:p w14:paraId="08055A63" w14:textId="3A939B69" w:rsidR="003122EC" w:rsidRPr="00A073F0" w:rsidRDefault="003122EC" w:rsidP="00864057">
      <w:pPr>
        <w:pBdr>
          <w:top w:val="single" w:sz="4" w:space="1" w:color="auto"/>
          <w:left w:val="single" w:sz="4" w:space="4" w:color="auto"/>
          <w:bottom w:val="single" w:sz="4" w:space="1" w:color="auto"/>
          <w:right w:val="single" w:sz="4" w:space="4" w:color="auto"/>
        </w:pBdr>
        <w:rPr>
          <w:rFonts w:ascii="Times" w:eastAsia="Batang" w:hAnsi="Times"/>
          <w:szCs w:val="24"/>
        </w:rPr>
      </w:pPr>
      <w:r w:rsidRPr="003122EC">
        <w:rPr>
          <w:rFonts w:ascii="Times" w:eastAsia="Batang" w:hAnsi="Times"/>
          <w:szCs w:val="24"/>
        </w:rPr>
        <w:t>-</w:t>
      </w:r>
      <w:r w:rsidRPr="003122EC">
        <w:rPr>
          <w:rFonts w:ascii="Times" w:eastAsia="Batang" w:hAnsi="Times"/>
          <w:szCs w:val="24"/>
        </w:rPr>
        <w:tab/>
        <w:t>FFS: whether to apply this for CBRA</w:t>
      </w:r>
    </w:p>
    <w:p w14:paraId="4E916B12" w14:textId="249DAF41" w:rsidR="00075B3C" w:rsidRDefault="004C0326" w:rsidP="006F2396">
      <w:pPr>
        <w:jc w:val="both"/>
      </w:pPr>
      <w:r>
        <w:t>As one FFS in above working assumption, the vaule of K needs to be specified</w:t>
      </w:r>
      <w:r w:rsidR="00983D9C">
        <w:t xml:space="preserve">. </w:t>
      </w:r>
    </w:p>
    <w:p w14:paraId="6F490A81" w14:textId="7450D291" w:rsidR="00BA2F6D" w:rsidRDefault="00BA2F6D" w:rsidP="00BA2F6D">
      <w:pPr>
        <w:jc w:val="both"/>
        <w:rPr>
          <w:b/>
          <w:lang w:eastAsia="ja-JP"/>
        </w:rPr>
      </w:pPr>
      <w:r>
        <w:rPr>
          <w:b/>
          <w:lang w:eastAsia="ja-JP"/>
        </w:rPr>
        <w:t xml:space="preserve">Proposal </w:t>
      </w:r>
      <w:r w:rsidR="004E4206">
        <w:rPr>
          <w:b/>
          <w:lang w:eastAsia="ja-JP"/>
        </w:rPr>
        <w:t>2</w:t>
      </w:r>
      <w:r>
        <w:rPr>
          <w:b/>
          <w:lang w:eastAsia="ja-JP"/>
        </w:rPr>
        <w:t xml:space="preserve">: </w:t>
      </w:r>
      <w:r w:rsidR="00C25A05">
        <w:rPr>
          <w:b/>
          <w:lang w:eastAsia="ja-JP"/>
        </w:rPr>
        <w:t xml:space="preserve">Support </w:t>
      </w:r>
      <w:r w:rsidR="004C0326">
        <w:rPr>
          <w:b/>
          <w:lang w:eastAsia="ja-JP"/>
        </w:rPr>
        <w:t>K=28 symbols in the following working assumption</w:t>
      </w:r>
      <w:r w:rsidR="007A7BF2">
        <w:rPr>
          <w:b/>
          <w:lang w:eastAsia="ja-JP"/>
        </w:rPr>
        <w:t xml:space="preserve"> </w:t>
      </w:r>
    </w:p>
    <w:p w14:paraId="6E5E948C" w14:textId="0723E6E0" w:rsidR="004C0326" w:rsidRPr="004C0326" w:rsidRDefault="004C0326" w:rsidP="004C0326">
      <w:pPr>
        <w:pStyle w:val="ListParagraph"/>
        <w:numPr>
          <w:ilvl w:val="0"/>
          <w:numId w:val="21"/>
        </w:numPr>
        <w:jc w:val="both"/>
        <w:rPr>
          <w:rFonts w:ascii="Times New Roman" w:eastAsia="SimSun" w:hAnsi="Times New Roman" w:cs="Times New Roman"/>
          <w:b/>
          <w:sz w:val="20"/>
          <w:szCs w:val="20"/>
          <w:lang w:val="en-GB" w:eastAsia="ja-JP"/>
        </w:rPr>
      </w:pPr>
      <w:r w:rsidRPr="004C0326">
        <w:rPr>
          <w:rFonts w:ascii="Times New Roman" w:eastAsia="SimSun" w:hAnsi="Times New Roman" w:cs="Times New Roman"/>
          <w:b/>
          <w:sz w:val="20"/>
          <w:szCs w:val="20"/>
          <w:lang w:val="en-GB" w:eastAsia="ja-JP"/>
        </w:rPr>
        <w:t>K symbols after successfully receiving BFR gNB response, the PUCCH transmissions shall use the same spatial filter as the PRACH transmission until the UE receives an activation or reconfiguration of spatial relation of corresponding PUCCH resource(s)</w:t>
      </w:r>
    </w:p>
    <w:p w14:paraId="06889B62" w14:textId="2214DAC9" w:rsidR="007A7BF2" w:rsidRDefault="007A7BF2" w:rsidP="00BA2F6D">
      <w:pPr>
        <w:jc w:val="both"/>
        <w:rPr>
          <w:b/>
          <w:lang w:eastAsia="ja-JP"/>
        </w:rPr>
      </w:pPr>
    </w:p>
    <w:p w14:paraId="254789FD" w14:textId="68D50B16" w:rsidR="00075B3C" w:rsidRPr="006F2396" w:rsidRDefault="00AF0BF1" w:rsidP="00075B3C">
      <w:pPr>
        <w:jc w:val="both"/>
      </w:pPr>
      <w:r>
        <w:t xml:space="preserve">In addition, </w:t>
      </w:r>
      <w:r w:rsidR="00075B3C">
        <w:t xml:space="preserve">default beam for PUSCH </w:t>
      </w:r>
      <w:r w:rsidR="00447CD9">
        <w:t xml:space="preserve">scheduled by DCI format 0_1 </w:t>
      </w:r>
      <w:r w:rsidR="00075B3C">
        <w:t xml:space="preserve">also needs to be specified, since PUSCH may carry beam report </w:t>
      </w:r>
      <w:r>
        <w:t xml:space="preserve">based on A-CSI-RS </w:t>
      </w:r>
      <w:r w:rsidR="00075B3C">
        <w:t>to reselect DL/UL beams. For best reliability, def</w:t>
      </w:r>
      <w:r w:rsidR="00D03B1C">
        <w:t xml:space="preserve">ault beam </w:t>
      </w:r>
      <w:r w:rsidR="00197D66">
        <w:t xml:space="preserve">of SRS </w:t>
      </w:r>
      <w:r w:rsidR="00D03B1C">
        <w:t>for PUSCH can also follow</w:t>
      </w:r>
      <w:r w:rsidR="00197D66">
        <w:t xml:space="preserve"> PRACH beam </w:t>
      </w:r>
      <w:r w:rsidR="00075B3C">
        <w:t xml:space="preserve">after receiving BFR response and till </w:t>
      </w:r>
      <w:r w:rsidR="00075B3C" w:rsidRPr="006F2396">
        <w:t>UE receives an activation or reconfiguration of spatial relation in</w:t>
      </w:r>
      <w:r w:rsidR="00197D66">
        <w:t>fo of corresponding</w:t>
      </w:r>
      <w:r w:rsidR="00075B3C" w:rsidRPr="006F2396">
        <w:t xml:space="preserve"> SRS resource</w:t>
      </w:r>
      <w:r w:rsidR="00197D66">
        <w:t>(</w:t>
      </w:r>
      <w:r w:rsidR="00075B3C" w:rsidRPr="006F2396">
        <w:t>s</w:t>
      </w:r>
      <w:r w:rsidR="00197D66">
        <w:t>)</w:t>
      </w:r>
      <w:r w:rsidR="00075B3C">
        <w:t>.</w:t>
      </w:r>
    </w:p>
    <w:p w14:paraId="6AC97738" w14:textId="22AF6317" w:rsidR="007A7BF2" w:rsidRDefault="007A7BF2" w:rsidP="007A7BF2">
      <w:pPr>
        <w:jc w:val="both"/>
        <w:rPr>
          <w:b/>
          <w:lang w:eastAsia="ja-JP"/>
        </w:rPr>
      </w:pPr>
      <w:r>
        <w:rPr>
          <w:b/>
          <w:lang w:eastAsia="ja-JP"/>
        </w:rPr>
        <w:t xml:space="preserve">Proposal </w:t>
      </w:r>
      <w:r w:rsidR="004E4206">
        <w:rPr>
          <w:b/>
          <w:lang w:eastAsia="ja-JP"/>
        </w:rPr>
        <w:t>3</w:t>
      </w:r>
      <w:r>
        <w:rPr>
          <w:b/>
          <w:lang w:eastAsia="ja-JP"/>
        </w:rPr>
        <w:t xml:space="preserve">: </w:t>
      </w:r>
      <w:r w:rsidRPr="007A7BF2">
        <w:rPr>
          <w:b/>
          <w:lang w:eastAsia="ja-JP"/>
        </w:rPr>
        <w:t xml:space="preserve">K symbols after successfully receiving BFR gNB response, </w:t>
      </w:r>
      <w:r w:rsidR="00C35D63">
        <w:rPr>
          <w:b/>
          <w:lang w:eastAsia="ja-JP"/>
        </w:rPr>
        <w:t xml:space="preserve">SRS </w:t>
      </w:r>
      <w:r w:rsidR="00D1436D">
        <w:rPr>
          <w:b/>
          <w:lang w:eastAsia="ja-JP"/>
        </w:rPr>
        <w:t xml:space="preserve">resource(s) </w:t>
      </w:r>
      <w:r w:rsidR="00C35D63">
        <w:rPr>
          <w:b/>
          <w:lang w:eastAsia="ja-JP"/>
        </w:rPr>
        <w:t xml:space="preserve">for codebook </w:t>
      </w:r>
      <w:r w:rsidR="00C35D63" w:rsidRPr="007A7BF2">
        <w:rPr>
          <w:b/>
          <w:lang w:eastAsia="ja-JP"/>
        </w:rPr>
        <w:t xml:space="preserve">or non-codebook based PUSCH beam indication </w:t>
      </w:r>
      <w:r w:rsidRPr="007A7BF2">
        <w:rPr>
          <w:b/>
          <w:lang w:eastAsia="ja-JP"/>
        </w:rPr>
        <w:t xml:space="preserve">shall use the same spatial filter as the PRACH transmission until the UE receives an activation or reconfiguration of spatial relation info </w:t>
      </w:r>
      <w:r w:rsidR="00197D66">
        <w:rPr>
          <w:b/>
          <w:lang w:eastAsia="ja-JP"/>
        </w:rPr>
        <w:t>of corresponding</w:t>
      </w:r>
      <w:r w:rsidR="006D4180">
        <w:rPr>
          <w:b/>
          <w:lang w:eastAsia="ja-JP"/>
        </w:rPr>
        <w:t xml:space="preserve"> SRS resource</w:t>
      </w:r>
      <w:r w:rsidR="00D1436D">
        <w:rPr>
          <w:b/>
          <w:lang w:eastAsia="ja-JP"/>
        </w:rPr>
        <w:t>(s)</w:t>
      </w:r>
    </w:p>
    <w:p w14:paraId="3A33ADA7" w14:textId="260C9FA3" w:rsidR="00534F83" w:rsidRPr="007F0A52" w:rsidRDefault="004C0326" w:rsidP="00534F83">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K=28</w:t>
      </w:r>
      <w:r w:rsidR="00C25A05">
        <w:rPr>
          <w:rFonts w:ascii="Times New Roman" w:eastAsia="SimSun" w:hAnsi="Times New Roman" w:cs="Times New Roman"/>
          <w:b/>
          <w:sz w:val="20"/>
          <w:szCs w:val="20"/>
          <w:lang w:val="en-GB" w:eastAsia="ja-JP"/>
        </w:rPr>
        <w:t xml:space="preserve"> symbols</w:t>
      </w:r>
    </w:p>
    <w:p w14:paraId="3B3912ED" w14:textId="1797EB89" w:rsidR="00534F83" w:rsidRPr="007A7BF2" w:rsidRDefault="00534F83" w:rsidP="007A7BF2">
      <w:pPr>
        <w:jc w:val="both"/>
        <w:rPr>
          <w:b/>
          <w:lang w:eastAsia="ja-JP"/>
        </w:rPr>
      </w:pPr>
    </w:p>
    <w:p w14:paraId="70A93A73" w14:textId="77777777" w:rsidR="004F6414" w:rsidRPr="00BA2166" w:rsidRDefault="004F6414" w:rsidP="004F6414">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Action time for aperiodic RS to update spatial relation</w:t>
      </w:r>
    </w:p>
    <w:p w14:paraId="4B87BE0E" w14:textId="63EE0AF0" w:rsidR="004F6414" w:rsidRDefault="004F6414" w:rsidP="004F6414">
      <w:pPr>
        <w:jc w:val="both"/>
      </w:pPr>
      <w:r>
        <w:t>In current spec, A-CSI-RS transmission can update spatial relation of A-SRS</w:t>
      </w:r>
      <w:r w:rsidR="004602D7">
        <w:t>, which can further update spatial relation of SRS for PUSCH</w:t>
      </w:r>
      <w:r>
        <w:t>. In addition, the spec has no restriction on using A-CSI-RS and A-SRS transmission to update spatial relation</w:t>
      </w:r>
      <w:r w:rsidR="004602D7">
        <w:t xml:space="preserve"> of other channels, e.g. PUCCH. </w:t>
      </w:r>
      <w:r>
        <w:t xml:space="preserve">However, </w:t>
      </w:r>
      <w:r w:rsidR="000078C1">
        <w:t xml:space="preserve">an </w:t>
      </w:r>
      <w:r w:rsidR="00893788">
        <w:t xml:space="preserve">action time needs to be </w:t>
      </w:r>
      <w:r w:rsidR="000078C1">
        <w:t xml:space="preserve">defined such that both gNB and UE are in sync </w:t>
      </w:r>
      <w:r w:rsidR="00581D41">
        <w:t xml:space="preserve">on </w:t>
      </w:r>
      <w:r w:rsidR="000078C1">
        <w:t xml:space="preserve">when the updated spatial relation is ready to use.  </w:t>
      </w:r>
    </w:p>
    <w:p w14:paraId="61439FE6" w14:textId="6B618348" w:rsidR="004F6414" w:rsidRDefault="004F6414" w:rsidP="004F6414">
      <w:pPr>
        <w:jc w:val="both"/>
        <w:rPr>
          <w:b/>
          <w:lang w:eastAsia="ja-JP"/>
        </w:rPr>
      </w:pPr>
      <w:r w:rsidRPr="00416E72">
        <w:rPr>
          <w:b/>
          <w:lang w:eastAsia="ja-JP"/>
        </w:rPr>
        <w:t xml:space="preserve">Proposal </w:t>
      </w:r>
      <w:r w:rsidR="004E4206">
        <w:rPr>
          <w:b/>
          <w:lang w:eastAsia="ja-JP"/>
        </w:rPr>
        <w:t>4</w:t>
      </w:r>
      <w:r w:rsidRPr="00416E72">
        <w:rPr>
          <w:b/>
          <w:lang w:eastAsia="ja-JP"/>
        </w:rPr>
        <w:t xml:space="preserve">: </w:t>
      </w:r>
      <w:r>
        <w:rPr>
          <w:b/>
          <w:lang w:eastAsia="ja-JP"/>
        </w:rPr>
        <w:t xml:space="preserve">When the A-SRS transmission is used to update spatial relation, an </w:t>
      </w:r>
      <w:r w:rsidR="001F4437">
        <w:rPr>
          <w:b/>
          <w:lang w:eastAsia="ja-JP"/>
        </w:rPr>
        <w:t xml:space="preserve">action time is defined as </w:t>
      </w:r>
      <w:r w:rsidR="00581D41">
        <w:rPr>
          <w:b/>
          <w:lang w:eastAsia="ja-JP"/>
        </w:rPr>
        <w:t>X</w:t>
      </w:r>
      <w:r w:rsidR="001F4437">
        <w:rPr>
          <w:b/>
          <w:lang w:eastAsia="ja-JP"/>
        </w:rPr>
        <w:t xml:space="preserve"> symbol</w:t>
      </w:r>
      <w:r>
        <w:rPr>
          <w:b/>
          <w:lang w:eastAsia="ja-JP"/>
        </w:rPr>
        <w:t>s after</w:t>
      </w:r>
      <w:r w:rsidR="00677E53">
        <w:rPr>
          <w:b/>
          <w:lang w:eastAsia="ja-JP"/>
        </w:rPr>
        <w:t xml:space="preserve"> the end of A-SRS. Both gNB and UE assume </w:t>
      </w:r>
      <w:r>
        <w:rPr>
          <w:b/>
          <w:lang w:eastAsia="ja-JP"/>
        </w:rPr>
        <w:t xml:space="preserve">updated spatial relation </w:t>
      </w:r>
      <w:r w:rsidR="00677E53">
        <w:rPr>
          <w:b/>
          <w:lang w:eastAsia="ja-JP"/>
        </w:rPr>
        <w:t>is ready after the action time</w:t>
      </w:r>
    </w:p>
    <w:p w14:paraId="7A5A1451" w14:textId="47223F86" w:rsidR="004F6414" w:rsidRPr="007F0A52" w:rsidRDefault="00581D41" w:rsidP="004F6414">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X</w:t>
      </w:r>
      <w:r w:rsidR="004E7B03">
        <w:rPr>
          <w:rFonts w:ascii="Times New Roman" w:eastAsia="SimSun" w:hAnsi="Times New Roman" w:cs="Times New Roman"/>
          <w:b/>
          <w:sz w:val="20"/>
          <w:szCs w:val="20"/>
          <w:lang w:val="en-GB" w:eastAsia="ja-JP"/>
        </w:rPr>
        <w:t>=0 symbol</w:t>
      </w:r>
    </w:p>
    <w:p w14:paraId="5CF44752" w14:textId="427467C9" w:rsidR="00AF0539" w:rsidRDefault="00AF0539" w:rsidP="00106141">
      <w:pPr>
        <w:jc w:val="both"/>
        <w:rPr>
          <w:b/>
          <w:lang w:eastAsia="ja-JP"/>
        </w:rPr>
      </w:pPr>
    </w:p>
    <w:p w14:paraId="226BED3D" w14:textId="60CCE759" w:rsidR="007F11ED" w:rsidRDefault="004E4206" w:rsidP="003D6B37">
      <w:pPr>
        <w:jc w:val="both"/>
        <w:rPr>
          <w:rFonts w:ascii="PMingLiU" w:eastAsia="PMingLiU" w:hAnsi="PMingLiU"/>
          <w:color w:val="212121"/>
        </w:rPr>
      </w:pPr>
      <w:r>
        <w:rPr>
          <w:b/>
          <w:bCs/>
          <w:color w:val="212121"/>
        </w:rPr>
        <w:t>Proposal 5</w:t>
      </w:r>
      <w:r w:rsidR="007F11ED">
        <w:rPr>
          <w:b/>
          <w:bCs/>
          <w:color w:val="212121"/>
        </w:rPr>
        <w:t>: When the A-CSI-RS transmission is used to update spatial relation</w:t>
      </w:r>
      <w:r w:rsidR="007F11ED">
        <w:rPr>
          <w:rFonts w:eastAsia="PMingLiU"/>
          <w:b/>
          <w:bCs/>
          <w:color w:val="212121"/>
        </w:rPr>
        <w:t xml:space="preserve">, action time is defined as </w:t>
      </w:r>
      <w:r w:rsidR="00EC560F">
        <w:rPr>
          <w:rFonts w:eastAsia="PMingLiU"/>
          <w:b/>
          <w:bCs/>
          <w:color w:val="212121"/>
        </w:rPr>
        <w:t>Y</w:t>
      </w:r>
      <w:r w:rsidR="007F11ED">
        <w:rPr>
          <w:rFonts w:eastAsia="PMingLiU"/>
          <w:b/>
          <w:bCs/>
          <w:color w:val="212121"/>
        </w:rPr>
        <w:t xml:space="preserve"> symbols after the end of A-CSI-RS</w:t>
      </w:r>
      <w:r w:rsidR="00E03F55">
        <w:rPr>
          <w:rFonts w:eastAsia="PMingLiU"/>
          <w:b/>
          <w:bCs/>
          <w:color w:val="212121"/>
        </w:rPr>
        <w:t xml:space="preserve">. </w:t>
      </w:r>
      <w:r w:rsidR="00E03F55" w:rsidRPr="00E03F55">
        <w:rPr>
          <w:rFonts w:eastAsia="PMingLiU"/>
          <w:b/>
          <w:bCs/>
          <w:color w:val="212121"/>
        </w:rPr>
        <w:t>Both gNB and UE assume updated spatial relation is ready after the action time</w:t>
      </w:r>
    </w:p>
    <w:p w14:paraId="267030FB" w14:textId="1A7BC544" w:rsidR="007F11ED" w:rsidRPr="00E03F55" w:rsidRDefault="00B63D46" w:rsidP="00E03F55">
      <w:pPr>
        <w:pStyle w:val="ListParagraph"/>
        <w:numPr>
          <w:ilvl w:val="0"/>
          <w:numId w:val="21"/>
        </w:numPr>
        <w:jc w:val="both"/>
        <w:rPr>
          <w:rFonts w:ascii="Times New Roman" w:eastAsia="SimSun" w:hAnsi="Times New Roman" w:cs="Times New Roman"/>
          <w:b/>
          <w:sz w:val="20"/>
          <w:szCs w:val="20"/>
          <w:lang w:val="en-GB" w:eastAsia="ja-JP"/>
        </w:rPr>
      </w:pPr>
      <w:r w:rsidRPr="00E03F55">
        <w:rPr>
          <w:rFonts w:ascii="Times New Roman" w:eastAsia="SimSun" w:hAnsi="Times New Roman" w:cs="Times New Roman"/>
          <w:b/>
          <w:sz w:val="20"/>
          <w:szCs w:val="20"/>
          <w:lang w:val="en-GB" w:eastAsia="ja-JP"/>
        </w:rPr>
        <w:t xml:space="preserve">Y </w:t>
      </w:r>
      <w:r w:rsidR="007F11ED" w:rsidRPr="00E03F55">
        <w:rPr>
          <w:rFonts w:ascii="Times New Roman" w:eastAsia="SimSun" w:hAnsi="Times New Roman" w:cs="Times New Roman"/>
          <w:b/>
          <w:sz w:val="20"/>
          <w:szCs w:val="20"/>
          <w:lang w:val="en-GB" w:eastAsia="ja-JP"/>
        </w:rPr>
        <w:t>reuse</w:t>
      </w:r>
      <w:r w:rsidRPr="00E03F55">
        <w:rPr>
          <w:rFonts w:ascii="Times New Roman" w:eastAsia="SimSun" w:hAnsi="Times New Roman" w:cs="Times New Roman"/>
          <w:b/>
          <w:sz w:val="20"/>
          <w:szCs w:val="20"/>
          <w:lang w:val="en-GB" w:eastAsia="ja-JP"/>
        </w:rPr>
        <w:t>s</w:t>
      </w:r>
      <w:r w:rsidR="007F11ED" w:rsidRPr="00E03F55">
        <w:rPr>
          <w:rFonts w:ascii="Times New Roman" w:eastAsia="SimSun" w:hAnsi="Times New Roman" w:cs="Times New Roman"/>
          <w:b/>
          <w:sz w:val="20"/>
          <w:szCs w:val="20"/>
          <w:lang w:val="en-GB" w:eastAsia="ja-JP"/>
        </w:rPr>
        <w:t xml:space="preserve"> UE capability value of beam report timing in FG 2-25</w:t>
      </w:r>
    </w:p>
    <w:p w14:paraId="19EA547E" w14:textId="77777777" w:rsidR="000078C1" w:rsidRDefault="000078C1" w:rsidP="000078C1">
      <w:pPr>
        <w:spacing w:after="0"/>
        <w:jc w:val="both"/>
        <w:rPr>
          <w:rFonts w:ascii="PMingLiU" w:eastAsia="PMingLiU" w:hAnsi="PMingLiU"/>
          <w:color w:val="2121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9"/>
        <w:gridCol w:w="938"/>
        <w:gridCol w:w="1340"/>
        <w:gridCol w:w="398"/>
        <w:gridCol w:w="464"/>
        <w:gridCol w:w="953"/>
        <w:gridCol w:w="579"/>
        <w:gridCol w:w="531"/>
        <w:gridCol w:w="531"/>
        <w:gridCol w:w="204"/>
        <w:gridCol w:w="204"/>
        <w:gridCol w:w="809"/>
        <w:gridCol w:w="1000"/>
        <w:gridCol w:w="1000"/>
      </w:tblGrid>
      <w:tr w:rsidR="000078C1" w14:paraId="51E579DF" w14:textId="77777777" w:rsidTr="000078C1">
        <w:trPr>
          <w:trHeight w:val="525"/>
        </w:trPr>
        <w:tc>
          <w:tcPr>
            <w:tcW w:w="217" w:type="pct"/>
            <w:tcBorders>
              <w:top w:val="single" w:sz="4" w:space="0" w:color="auto"/>
              <w:left w:val="single" w:sz="4" w:space="0" w:color="auto"/>
              <w:bottom w:val="single" w:sz="4" w:space="0" w:color="auto"/>
              <w:right w:val="single" w:sz="4" w:space="0" w:color="auto"/>
            </w:tcBorders>
            <w:vAlign w:val="center"/>
            <w:hideMark/>
          </w:tcPr>
          <w:p w14:paraId="2CBBBE64" w14:textId="77777777" w:rsidR="000078C1" w:rsidRDefault="000078C1">
            <w:pPr>
              <w:rPr>
                <w:rFonts w:asciiTheme="majorHAnsi" w:eastAsia="Times New Roman" w:hAnsiTheme="majorHAnsi" w:cstheme="majorHAnsi"/>
                <w:lang w:val="en-US"/>
              </w:rPr>
            </w:pPr>
            <w:r>
              <w:rPr>
                <w:rFonts w:asciiTheme="majorHAnsi" w:eastAsia="Times New Roman" w:hAnsiTheme="majorHAnsi" w:cstheme="majorHAnsi"/>
              </w:rPr>
              <w:t>2-25</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3DD24"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Beam reporting timing</w:t>
            </w:r>
          </w:p>
        </w:tc>
        <w:tc>
          <w:tcPr>
            <w:tcW w:w="612" w:type="pct"/>
            <w:tcBorders>
              <w:top w:val="single" w:sz="4" w:space="0" w:color="auto"/>
              <w:left w:val="single" w:sz="4" w:space="0" w:color="auto"/>
              <w:bottom w:val="single" w:sz="4" w:space="0" w:color="auto"/>
              <w:right w:val="single" w:sz="4" w:space="0" w:color="auto"/>
            </w:tcBorders>
            <w:vAlign w:val="center"/>
            <w:hideMark/>
          </w:tcPr>
          <w:p w14:paraId="12C78D9D" w14:textId="77777777" w:rsidR="000078C1" w:rsidRDefault="000078C1">
            <w:pPr>
              <w:rPr>
                <w:rFonts w:asciiTheme="majorHAnsi" w:eastAsia="Times New Roman" w:hAnsiTheme="majorHAnsi" w:cstheme="majorHAnsi"/>
                <w:vertAlign w:val="subscript"/>
              </w:rPr>
            </w:pPr>
            <w:r>
              <w:rPr>
                <w:rFonts w:asciiTheme="majorHAnsi" w:eastAsia="Times New Roman" w:hAnsiTheme="majorHAnsi" w:cstheme="majorHAnsi"/>
              </w:rPr>
              <w:t>1. The number of symbols, X</w:t>
            </w:r>
            <w:r>
              <w:rPr>
                <w:rFonts w:asciiTheme="majorHAnsi" w:eastAsia="Times New Roman" w:hAnsiTheme="majorHAnsi" w:cstheme="majorHAnsi"/>
                <w:vertAlign w:val="subscript"/>
              </w:rPr>
              <w:t>i,</w:t>
            </w:r>
            <w:r>
              <w:rPr>
                <w:rFonts w:asciiTheme="majorHAnsi" w:eastAsia="Times New Roman" w:hAnsiTheme="majorHAnsi" w:cstheme="majorHAnsi"/>
              </w:rPr>
              <w:t xml:space="preserve"> </w:t>
            </w:r>
            <w:r>
              <w:rPr>
                <w:rFonts w:asciiTheme="majorHAnsi" w:eastAsia="Times New Roman" w:hAnsiTheme="majorHAnsi" w:cstheme="majorHAnsi"/>
              </w:rPr>
              <w:lastRenderedPageBreak/>
              <w:t>between the last symbol of SSB/CSI-RS and the first symbol of the transmission channel containing beam report is at least RB</w:t>
            </w:r>
            <w:r>
              <w:rPr>
                <w:rFonts w:asciiTheme="majorHAnsi" w:eastAsia="Times New Roman" w:hAnsiTheme="majorHAnsi" w:cstheme="majorHAnsi"/>
                <w:vertAlign w:val="subscript"/>
              </w:rPr>
              <w:t>i</w:t>
            </w:r>
            <w:r>
              <w:rPr>
                <w:rFonts w:asciiTheme="majorHAnsi" w:eastAsia="Times New Roman" w:hAnsiTheme="majorHAnsi" w:cstheme="majorHAnsi"/>
              </w:rPr>
              <w:t>, where</w:t>
            </w:r>
          </w:p>
          <w:p w14:paraId="0C908A38" w14:textId="77777777" w:rsidR="000078C1" w:rsidRDefault="000078C1">
            <w:pPr>
              <w:rPr>
                <w:rFonts w:asciiTheme="majorHAnsi" w:eastAsia="Times New Roman" w:hAnsiTheme="majorHAnsi" w:cstheme="majorHAnsi"/>
              </w:rPr>
            </w:pPr>
            <w:r>
              <w:rPr>
                <w:rFonts w:asciiTheme="majorHAnsi" w:eastAsia="Times New Roman" w:hAnsiTheme="majorHAnsi" w:cstheme="majorHAnsi"/>
                <w:i/>
              </w:rPr>
              <w:t>i</w:t>
            </w:r>
            <w:r>
              <w:rPr>
                <w:rFonts w:asciiTheme="majorHAnsi" w:eastAsia="Times New Roman" w:hAnsiTheme="majorHAnsi" w:cstheme="majorHAnsi"/>
              </w:rPr>
              <w:t xml:space="preserve"> is the index of SCS, </w:t>
            </w:r>
            <w:r>
              <w:rPr>
                <w:rFonts w:asciiTheme="majorHAnsi" w:eastAsia="Times New Roman" w:hAnsiTheme="majorHAnsi" w:cstheme="majorHAnsi"/>
                <w:i/>
              </w:rPr>
              <w:t>i</w:t>
            </w:r>
            <w:r>
              <w:rPr>
                <w:rFonts w:asciiTheme="majorHAnsi" w:eastAsia="Times New Roman" w:hAnsiTheme="majorHAnsi" w:cstheme="majorHAnsi"/>
              </w:rPr>
              <w:t>=1,2,3,4 corresponding to 15,30,60,120 kHz SCS.</w:t>
            </w:r>
          </w:p>
        </w:tc>
        <w:tc>
          <w:tcPr>
            <w:tcW w:w="244" w:type="pct"/>
            <w:tcBorders>
              <w:top w:val="single" w:sz="4" w:space="0" w:color="auto"/>
              <w:left w:val="single" w:sz="4" w:space="0" w:color="auto"/>
              <w:bottom w:val="single" w:sz="4" w:space="0" w:color="auto"/>
              <w:right w:val="single" w:sz="4" w:space="0" w:color="auto"/>
            </w:tcBorders>
            <w:vAlign w:val="center"/>
            <w:hideMark/>
          </w:tcPr>
          <w:p w14:paraId="20133314"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lastRenderedPageBreak/>
              <w:t>2-24</w:t>
            </w:r>
          </w:p>
        </w:tc>
        <w:tc>
          <w:tcPr>
            <w:tcW w:w="199" w:type="pct"/>
            <w:tcBorders>
              <w:top w:val="single" w:sz="4" w:space="0" w:color="auto"/>
              <w:left w:val="single" w:sz="4" w:space="0" w:color="auto"/>
              <w:bottom w:val="single" w:sz="4" w:space="0" w:color="auto"/>
              <w:right w:val="single" w:sz="4" w:space="0" w:color="auto"/>
            </w:tcBorders>
            <w:vAlign w:val="center"/>
            <w:hideMark/>
          </w:tcPr>
          <w:p w14:paraId="1B9B4A9A" w14:textId="77777777" w:rsidR="000078C1" w:rsidRDefault="000078C1">
            <w:pPr>
              <w:snapToGrid w:val="0"/>
              <w:rPr>
                <w:rFonts w:asciiTheme="majorHAnsi" w:eastAsia="MS PGothic" w:hAnsiTheme="majorHAnsi" w:cstheme="majorHAnsi"/>
              </w:rPr>
            </w:pPr>
            <w:r>
              <w:rPr>
                <w:rFonts w:asciiTheme="majorHAnsi" w:eastAsia="MS PGothic" w:hAnsiTheme="majorHAnsi" w:cstheme="majorHAnsi"/>
              </w:rPr>
              <w:t>Yes</w:t>
            </w:r>
          </w:p>
        </w:tc>
        <w:tc>
          <w:tcPr>
            <w:tcW w:w="440" w:type="pct"/>
            <w:tcBorders>
              <w:top w:val="single" w:sz="4" w:space="0" w:color="auto"/>
              <w:left w:val="single" w:sz="4" w:space="0" w:color="auto"/>
              <w:bottom w:val="single" w:sz="4" w:space="0" w:color="auto"/>
              <w:right w:val="single" w:sz="4" w:space="0" w:color="auto"/>
            </w:tcBorders>
            <w:vAlign w:val="center"/>
            <w:hideMark/>
          </w:tcPr>
          <w:p w14:paraId="2F89C299" w14:textId="77777777" w:rsidR="000078C1" w:rsidRDefault="000078C1">
            <w:pPr>
              <w:snapToGrid w:val="0"/>
              <w:rPr>
                <w:rFonts w:asciiTheme="majorHAnsi" w:eastAsia="MS PGothic" w:hAnsiTheme="majorHAnsi" w:cstheme="majorHAnsi"/>
              </w:rPr>
            </w:pPr>
            <w:r>
              <w:rPr>
                <w:rFonts w:asciiTheme="majorHAnsi" w:eastAsia="MS PGothic" w:hAnsiTheme="majorHAnsi" w:cstheme="majorHAnsi"/>
              </w:rPr>
              <w:t xml:space="preserve">Beam reporting time </w:t>
            </w:r>
            <w:r>
              <w:rPr>
                <w:rFonts w:asciiTheme="majorHAnsi" w:eastAsia="MS PGothic" w:hAnsiTheme="majorHAnsi" w:cstheme="majorHAnsi"/>
              </w:rPr>
              <w:lastRenderedPageBreak/>
              <w:t>capability is not known by gNB</w:t>
            </w:r>
          </w:p>
        </w:tc>
        <w:tc>
          <w:tcPr>
            <w:tcW w:w="255" w:type="pct"/>
            <w:tcBorders>
              <w:top w:val="single" w:sz="4" w:space="0" w:color="auto"/>
              <w:left w:val="single" w:sz="4" w:space="0" w:color="auto"/>
              <w:bottom w:val="single" w:sz="4" w:space="0" w:color="auto"/>
              <w:right w:val="single" w:sz="4" w:space="0" w:color="auto"/>
            </w:tcBorders>
            <w:vAlign w:val="center"/>
            <w:hideMark/>
          </w:tcPr>
          <w:p w14:paraId="52FB3A74" w14:textId="77777777" w:rsidR="000078C1" w:rsidRDefault="000078C1">
            <w:pPr>
              <w:rPr>
                <w:rFonts w:asciiTheme="majorHAnsi" w:eastAsia="Times New Roman" w:hAnsiTheme="majorHAnsi" w:cstheme="majorHAnsi"/>
                <w:kern w:val="2"/>
              </w:rPr>
            </w:pPr>
            <w:r>
              <w:rPr>
                <w:rFonts w:asciiTheme="majorHAnsi" w:eastAsia="Times New Roman" w:hAnsiTheme="majorHAnsi" w:cstheme="majorHAnsi"/>
              </w:rPr>
              <w:lastRenderedPageBreak/>
              <w:t>Type 1</w:t>
            </w:r>
          </w:p>
        </w:tc>
        <w:tc>
          <w:tcPr>
            <w:tcW w:w="267" w:type="pct"/>
            <w:tcBorders>
              <w:top w:val="single" w:sz="4" w:space="0" w:color="auto"/>
              <w:left w:val="single" w:sz="4" w:space="0" w:color="auto"/>
              <w:bottom w:val="single" w:sz="4" w:space="0" w:color="auto"/>
              <w:right w:val="single" w:sz="4" w:space="0" w:color="auto"/>
            </w:tcBorders>
            <w:vAlign w:val="center"/>
            <w:hideMark/>
          </w:tcPr>
          <w:p w14:paraId="0AFE49F0" w14:textId="77777777" w:rsidR="000078C1" w:rsidRDefault="000078C1">
            <w:pPr>
              <w:snapToGrid w:val="0"/>
              <w:jc w:val="center"/>
              <w:rPr>
                <w:rFonts w:asciiTheme="majorHAnsi" w:eastAsia="MS PGothic" w:hAnsiTheme="majorHAnsi" w:cstheme="majorHAnsi"/>
              </w:rPr>
            </w:pPr>
            <w:r>
              <w:rPr>
                <w:rFonts w:asciiTheme="majorHAnsi" w:eastAsia="MS PGothic" w:hAnsiTheme="majorHAnsi" w:cstheme="majorHAnsi"/>
              </w:rPr>
              <w:t>N.A.</w:t>
            </w:r>
          </w:p>
        </w:tc>
        <w:tc>
          <w:tcPr>
            <w:tcW w:w="267" w:type="pct"/>
            <w:tcBorders>
              <w:top w:val="single" w:sz="4" w:space="0" w:color="auto"/>
              <w:left w:val="single" w:sz="4" w:space="0" w:color="auto"/>
              <w:bottom w:val="single" w:sz="4" w:space="0" w:color="auto"/>
              <w:right w:val="single" w:sz="4" w:space="0" w:color="auto"/>
            </w:tcBorders>
            <w:vAlign w:val="center"/>
            <w:hideMark/>
          </w:tcPr>
          <w:p w14:paraId="58672ED6" w14:textId="77777777" w:rsidR="000078C1" w:rsidRDefault="000078C1">
            <w:pPr>
              <w:snapToGrid w:val="0"/>
              <w:jc w:val="center"/>
              <w:rPr>
                <w:rFonts w:asciiTheme="majorHAnsi" w:eastAsia="Malgun Gothic" w:hAnsiTheme="majorHAnsi" w:cstheme="majorHAnsi"/>
              </w:rPr>
            </w:pPr>
            <w:r>
              <w:rPr>
                <w:rFonts w:asciiTheme="majorHAnsi" w:eastAsia="Malgun Gothic" w:hAnsiTheme="majorHAnsi" w:cstheme="majorHAnsi"/>
              </w:rPr>
              <w:t>N.A.</w:t>
            </w:r>
          </w:p>
        </w:tc>
        <w:tc>
          <w:tcPr>
            <w:tcW w:w="219" w:type="pct"/>
            <w:tcBorders>
              <w:top w:val="single" w:sz="4" w:space="0" w:color="auto"/>
              <w:left w:val="single" w:sz="4" w:space="0" w:color="auto"/>
              <w:bottom w:val="single" w:sz="4" w:space="0" w:color="auto"/>
              <w:right w:val="single" w:sz="4" w:space="0" w:color="auto"/>
            </w:tcBorders>
            <w:vAlign w:val="center"/>
          </w:tcPr>
          <w:p w14:paraId="097CBFDB" w14:textId="77777777" w:rsidR="000078C1" w:rsidRDefault="000078C1">
            <w:pPr>
              <w:snapToGrid w:val="0"/>
              <w:rPr>
                <w:rFonts w:asciiTheme="majorHAnsi" w:eastAsia="Malgun Gothic" w:hAnsiTheme="majorHAnsi" w:cstheme="majorHAnsi"/>
              </w:rPr>
            </w:pPr>
          </w:p>
        </w:tc>
        <w:tc>
          <w:tcPr>
            <w:tcW w:w="341" w:type="pct"/>
            <w:tcBorders>
              <w:top w:val="single" w:sz="4" w:space="0" w:color="auto"/>
              <w:left w:val="single" w:sz="4" w:space="0" w:color="auto"/>
              <w:bottom w:val="single" w:sz="4" w:space="0" w:color="auto"/>
              <w:right w:val="single" w:sz="4" w:space="0" w:color="auto"/>
            </w:tcBorders>
            <w:vAlign w:val="center"/>
          </w:tcPr>
          <w:p w14:paraId="11D8EE8E" w14:textId="77777777" w:rsidR="000078C1" w:rsidRDefault="000078C1">
            <w:pPr>
              <w:snapToGrid w:val="0"/>
              <w:rPr>
                <w:rFonts w:asciiTheme="majorHAnsi" w:eastAsia="Malgun Gothic" w:hAnsiTheme="majorHAnsi" w:cstheme="majorHAnsi"/>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4A4487B1" w14:textId="77777777" w:rsidR="000078C1" w:rsidRDefault="000078C1">
            <w:pPr>
              <w:snapToGrid w:val="0"/>
              <w:rPr>
                <w:rFonts w:asciiTheme="majorHAnsi" w:eastAsia="MS PGothic" w:hAnsiTheme="majorHAnsi" w:cstheme="majorHAnsi"/>
              </w:rPr>
            </w:pPr>
            <w:r>
              <w:rPr>
                <w:rFonts w:asciiTheme="majorHAnsi" w:eastAsia="MS PGothic" w:hAnsiTheme="majorHAnsi" w:cstheme="majorHAnsi"/>
              </w:rPr>
              <w:t>RAN1/4</w:t>
            </w:r>
          </w:p>
        </w:tc>
        <w:tc>
          <w:tcPr>
            <w:tcW w:w="406" w:type="pct"/>
            <w:tcBorders>
              <w:top w:val="single" w:sz="4" w:space="0" w:color="auto"/>
              <w:left w:val="single" w:sz="4" w:space="0" w:color="auto"/>
              <w:bottom w:val="single" w:sz="4" w:space="0" w:color="auto"/>
              <w:right w:val="single" w:sz="4" w:space="0" w:color="auto"/>
            </w:tcBorders>
            <w:vAlign w:val="center"/>
          </w:tcPr>
          <w:p w14:paraId="42165D6E" w14:textId="77777777" w:rsidR="000078C1" w:rsidRDefault="000078C1">
            <w:pPr>
              <w:rPr>
                <w:rFonts w:asciiTheme="majorHAnsi" w:eastAsia="Times New Roman" w:hAnsiTheme="majorHAnsi" w:cstheme="majorHAnsi"/>
                <w:kern w:val="2"/>
              </w:rPr>
            </w:pPr>
            <w:r>
              <w:rPr>
                <w:rFonts w:asciiTheme="majorHAnsi" w:eastAsia="Times New Roman" w:hAnsiTheme="majorHAnsi" w:cstheme="majorHAnsi"/>
              </w:rPr>
              <w:t xml:space="preserve">Candidate value sets: </w:t>
            </w:r>
          </w:p>
          <w:p w14:paraId="6F0B0D6A"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lastRenderedPageBreak/>
              <w:t>X</w:t>
            </w:r>
            <w:r>
              <w:rPr>
                <w:rFonts w:asciiTheme="majorHAnsi" w:eastAsia="Times New Roman" w:hAnsiTheme="majorHAnsi" w:cstheme="majorHAnsi"/>
                <w:vertAlign w:val="subscript"/>
              </w:rPr>
              <w:t>1</w:t>
            </w:r>
            <w:r>
              <w:rPr>
                <w:rFonts w:asciiTheme="majorHAnsi" w:eastAsia="Times New Roman" w:hAnsiTheme="majorHAnsi" w:cstheme="majorHAnsi"/>
              </w:rPr>
              <w:t xml:space="preserve"> is {2, 4, 8}</w:t>
            </w:r>
          </w:p>
          <w:p w14:paraId="160E8E27"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2</w:t>
            </w:r>
            <w:r>
              <w:rPr>
                <w:rFonts w:asciiTheme="majorHAnsi" w:eastAsia="Times New Roman" w:hAnsiTheme="majorHAnsi" w:cstheme="majorHAnsi"/>
              </w:rPr>
              <w:t xml:space="preserve"> is {4,8, 14}</w:t>
            </w:r>
          </w:p>
          <w:p w14:paraId="47701E59"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3</w:t>
            </w:r>
            <w:r>
              <w:rPr>
                <w:rFonts w:asciiTheme="majorHAnsi" w:eastAsia="Times New Roman" w:hAnsiTheme="majorHAnsi" w:cstheme="majorHAnsi"/>
              </w:rPr>
              <w:t xml:space="preserve"> is { 8,14, 28}</w:t>
            </w:r>
          </w:p>
          <w:p w14:paraId="33490E4E"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4</w:t>
            </w:r>
            <w:r>
              <w:rPr>
                <w:rFonts w:asciiTheme="majorHAnsi" w:eastAsia="Times New Roman" w:hAnsiTheme="majorHAnsi" w:cstheme="majorHAnsi"/>
              </w:rPr>
              <w:t xml:space="preserve"> is{14,28, 56}</w:t>
            </w:r>
          </w:p>
          <w:p w14:paraId="14B6953D" w14:textId="77777777" w:rsidR="000078C1" w:rsidRDefault="000078C1">
            <w:pPr>
              <w:rPr>
                <w:rFonts w:asciiTheme="majorHAnsi" w:eastAsia="Times New Roman" w:hAnsiTheme="majorHAnsi" w:cstheme="majorHAnsi"/>
              </w:rPr>
            </w:pPr>
          </w:p>
        </w:tc>
        <w:tc>
          <w:tcPr>
            <w:tcW w:w="392" w:type="pct"/>
            <w:tcBorders>
              <w:top w:val="single" w:sz="4" w:space="0" w:color="auto"/>
              <w:left w:val="single" w:sz="4" w:space="0" w:color="auto"/>
              <w:bottom w:val="single" w:sz="4" w:space="0" w:color="auto"/>
              <w:right w:val="single" w:sz="4" w:space="0" w:color="auto"/>
            </w:tcBorders>
            <w:hideMark/>
          </w:tcPr>
          <w:p w14:paraId="3B8802E7"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lastRenderedPageBreak/>
              <w:t>Candidate value sets: []</w:t>
            </w:r>
          </w:p>
          <w:p w14:paraId="6BE4252B"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lastRenderedPageBreak/>
              <w:t>X</w:t>
            </w:r>
            <w:r>
              <w:rPr>
                <w:rFonts w:asciiTheme="majorHAnsi" w:eastAsia="Times New Roman" w:hAnsiTheme="majorHAnsi" w:cstheme="majorHAnsi"/>
                <w:vertAlign w:val="subscript"/>
              </w:rPr>
              <w:t>1</w:t>
            </w:r>
            <w:r>
              <w:rPr>
                <w:rFonts w:asciiTheme="majorHAnsi" w:eastAsia="Times New Roman" w:hAnsiTheme="majorHAnsi" w:cstheme="majorHAnsi"/>
              </w:rPr>
              <w:t xml:space="preserve"> is {2, 4, 8}</w:t>
            </w:r>
          </w:p>
          <w:p w14:paraId="2A72C6E0"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2</w:t>
            </w:r>
            <w:r>
              <w:rPr>
                <w:rFonts w:asciiTheme="majorHAnsi" w:eastAsia="Times New Roman" w:hAnsiTheme="majorHAnsi" w:cstheme="majorHAnsi"/>
              </w:rPr>
              <w:t xml:space="preserve"> is {4,8, 14, </w:t>
            </w:r>
            <w:r>
              <w:rPr>
                <w:rFonts w:asciiTheme="majorHAnsi" w:eastAsia="Times New Roman" w:hAnsiTheme="majorHAnsi" w:cstheme="majorHAnsi"/>
                <w:highlight w:val="yellow"/>
              </w:rPr>
              <w:t>[28]</w:t>
            </w:r>
            <w:r>
              <w:rPr>
                <w:rFonts w:asciiTheme="majorHAnsi" w:eastAsia="Times New Roman" w:hAnsiTheme="majorHAnsi" w:cstheme="majorHAnsi"/>
              </w:rPr>
              <w:t>}</w:t>
            </w:r>
          </w:p>
          <w:p w14:paraId="10445AB7"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3</w:t>
            </w:r>
            <w:r>
              <w:rPr>
                <w:rFonts w:asciiTheme="majorHAnsi" w:eastAsia="Times New Roman" w:hAnsiTheme="majorHAnsi" w:cstheme="majorHAnsi"/>
              </w:rPr>
              <w:t xml:space="preserve"> is { 8,14, 28}</w:t>
            </w:r>
          </w:p>
          <w:p w14:paraId="2958E211" w14:textId="77777777" w:rsidR="000078C1" w:rsidRDefault="000078C1">
            <w:pPr>
              <w:snapToGrid w:val="0"/>
              <w:rPr>
                <w:rFonts w:asciiTheme="majorHAnsi" w:eastAsia="MS PGothic"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4</w:t>
            </w:r>
            <w:r>
              <w:rPr>
                <w:rFonts w:asciiTheme="majorHAnsi" w:eastAsia="Times New Roman" w:hAnsiTheme="majorHAnsi" w:cstheme="majorHAnsi"/>
              </w:rPr>
              <w:t xml:space="preserve"> is{14,28, 56}</w:t>
            </w:r>
          </w:p>
        </w:tc>
      </w:tr>
    </w:tbl>
    <w:p w14:paraId="299B99A1" w14:textId="23BC32B3" w:rsidR="007F11ED" w:rsidRDefault="007F11ED" w:rsidP="00106141">
      <w:pPr>
        <w:jc w:val="both"/>
        <w:rPr>
          <w:b/>
          <w:lang w:eastAsia="ja-JP"/>
        </w:rPr>
      </w:pPr>
    </w:p>
    <w:p w14:paraId="2C3E5DDA" w14:textId="3D09197E" w:rsidR="00705834" w:rsidRPr="00705834" w:rsidRDefault="00705834" w:rsidP="00705834">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eastAsiaTheme="minorEastAsia" w:hAnsi="Arial" w:cs="Arial"/>
          <w:sz w:val="32"/>
          <w:szCs w:val="32"/>
          <w:lang w:eastAsia="zh-CN"/>
        </w:rPr>
      </w:pPr>
      <w:r w:rsidRPr="00705834">
        <w:rPr>
          <w:rFonts w:ascii="Arial" w:eastAsiaTheme="minorEastAsia" w:hAnsi="Arial" w:cs="Arial"/>
          <w:sz w:val="32"/>
          <w:szCs w:val="32"/>
          <w:lang w:eastAsia="zh-CN"/>
        </w:rPr>
        <w:t>Clarific</w:t>
      </w:r>
      <w:r>
        <w:rPr>
          <w:rFonts w:ascii="Arial" w:eastAsiaTheme="minorEastAsia" w:hAnsi="Arial" w:cs="Arial"/>
          <w:sz w:val="32"/>
          <w:szCs w:val="32"/>
          <w:lang w:eastAsia="zh-CN"/>
        </w:rPr>
        <w:t xml:space="preserve">ation of </w:t>
      </w:r>
      <w:r w:rsidR="008E663E">
        <w:rPr>
          <w:rFonts w:ascii="Arial" w:eastAsiaTheme="minorEastAsia" w:hAnsi="Arial" w:cs="Arial"/>
          <w:sz w:val="32"/>
          <w:szCs w:val="32"/>
          <w:lang w:eastAsia="zh-CN"/>
        </w:rPr>
        <w:t>Active TCI States</w:t>
      </w:r>
    </w:p>
    <w:p w14:paraId="67B8E457" w14:textId="440266FC" w:rsidR="00705834" w:rsidRPr="00705834" w:rsidRDefault="008E663E" w:rsidP="008E663E">
      <w:pPr>
        <w:jc w:val="both"/>
      </w:pPr>
      <w:r>
        <w:t>It has been agreed that A-CSI-RS</w:t>
      </w:r>
      <w:r w:rsidR="00705834" w:rsidRPr="00705834">
        <w:t xml:space="preserve"> can serve as </w:t>
      </w:r>
      <w:r>
        <w:t>QCL source of PDSCH. However</w:t>
      </w:r>
      <w:r w:rsidR="00705834" w:rsidRPr="00705834">
        <w:t xml:space="preserve">, gNB currently can activate up to 64 triger states for an A-CSI-RS resource, which can have different TCI states across different trigger states. The same A-CSI-RS can dynamically change TCI state according to different trigger states. Therefore, when an A-CSI-RS serves as the </w:t>
      </w:r>
      <w:r w:rsidR="00E04182">
        <w:t>QCL source in a TCI state selected for PDSCH</w:t>
      </w:r>
      <w:r w:rsidR="00705834" w:rsidRPr="00705834">
        <w:t>, the effective indica</w:t>
      </w:r>
      <w:r w:rsidR="00E04182">
        <w:t>ted active D</w:t>
      </w:r>
      <w:r w:rsidR="00705834" w:rsidRPr="00705834">
        <w:t xml:space="preserve">L beams can be expanded to up to 64. This greatly affects UE complexity on memory budget and DL RS tracking. </w:t>
      </w:r>
      <w:r w:rsidR="007F6E45">
        <w:t>At least for UE supporting 1 active TCI state, i</w:t>
      </w:r>
      <w:r w:rsidR="00705834" w:rsidRPr="00705834">
        <w:t>t would be critical to clari</w:t>
      </w:r>
      <w:r w:rsidR="00E04182">
        <w:t xml:space="preserve">fy that each distinct </w:t>
      </w:r>
      <w:r w:rsidR="00705834" w:rsidRPr="00705834">
        <w:t>TCI state of A-CSI-RS should be counte</w:t>
      </w:r>
      <w:r w:rsidR="00E04182">
        <w:t>d as one active TCI state</w:t>
      </w:r>
      <w:r w:rsidR="00705834" w:rsidRPr="00705834">
        <w:t xml:space="preserve">.   </w:t>
      </w:r>
    </w:p>
    <w:p w14:paraId="21A7EB47" w14:textId="77777777" w:rsidR="007F6E45" w:rsidRDefault="007F6E45" w:rsidP="007F6E45">
      <w:pPr>
        <w:jc w:val="both"/>
        <w:rPr>
          <w:rFonts w:eastAsiaTheme="minorHAnsi"/>
          <w:b/>
          <w:bCs/>
          <w:lang w:val="en-US" w:eastAsia="ja-JP"/>
        </w:rPr>
      </w:pPr>
      <w:r>
        <w:rPr>
          <w:b/>
          <w:bCs/>
          <w:lang w:eastAsia="ja-JP"/>
        </w:rPr>
        <w:t>Proposal 6: Further clarify the active TCI state in FG 2-4 as below</w:t>
      </w:r>
    </w:p>
    <w:p w14:paraId="41F9BEE3" w14:textId="2F5804D9" w:rsidR="007F6E45" w:rsidRDefault="00065C7E" w:rsidP="007F6E45">
      <w:pPr>
        <w:numPr>
          <w:ilvl w:val="0"/>
          <w:numId w:val="35"/>
        </w:numPr>
        <w:spacing w:after="0"/>
        <w:rPr>
          <w:rFonts w:ascii="Calibri" w:eastAsia="Times New Roman" w:hAnsi="Calibri" w:cs="Calibri"/>
          <w:b/>
          <w:bCs/>
          <w:color w:val="000000"/>
          <w:sz w:val="22"/>
          <w:szCs w:val="22"/>
        </w:rPr>
      </w:pPr>
      <w:r>
        <w:rPr>
          <w:rFonts w:eastAsia="Times New Roman"/>
          <w:b/>
          <w:bCs/>
          <w:color w:val="000000"/>
        </w:rPr>
        <w:t xml:space="preserve">For UEs </w:t>
      </w:r>
      <w:r w:rsidR="007F6E45">
        <w:rPr>
          <w:rFonts w:eastAsia="Times New Roman"/>
          <w:b/>
          <w:bCs/>
          <w:color w:val="000000"/>
        </w:rPr>
        <w:t>support</w:t>
      </w:r>
      <w:r>
        <w:rPr>
          <w:rFonts w:eastAsia="Times New Roman"/>
          <w:b/>
          <w:bCs/>
          <w:color w:val="000000"/>
        </w:rPr>
        <w:t>ing</w:t>
      </w:r>
      <w:r w:rsidR="007F6E45">
        <w:rPr>
          <w:rFonts w:eastAsia="Times New Roman"/>
          <w:b/>
          <w:bCs/>
          <w:color w:val="000000"/>
        </w:rPr>
        <w:t xml:space="preserve"> single active TCI, i</w:t>
      </w:r>
      <w:r w:rsidR="00936F9C">
        <w:rPr>
          <w:rFonts w:eastAsia="Times New Roman"/>
          <w:b/>
          <w:bCs/>
          <w:color w:val="000000"/>
        </w:rPr>
        <w:t>f selected TCI state contains A-CSI-RS,  the A-</w:t>
      </w:r>
      <w:r w:rsidR="007F6E45">
        <w:rPr>
          <w:rFonts w:eastAsia="Times New Roman"/>
          <w:b/>
          <w:bCs/>
          <w:color w:val="000000"/>
        </w:rPr>
        <w:t>CSI-RS of interest can only be configured with single TCI state available for DCI triggering</w:t>
      </w:r>
    </w:p>
    <w:p w14:paraId="415FA25C" w14:textId="77777777" w:rsidR="004F0ECD" w:rsidRPr="004F0ECD" w:rsidRDefault="004F0ECD" w:rsidP="004F0ECD">
      <w:pPr>
        <w:jc w:val="both"/>
        <w:rPr>
          <w:b/>
          <w:lang w:eastAsia="ja-JP"/>
        </w:rPr>
      </w:pPr>
    </w:p>
    <w:p w14:paraId="12657F7A" w14:textId="26309754" w:rsidR="00C11264" w:rsidRDefault="004F0ECD" w:rsidP="004F0ECD">
      <w:pPr>
        <w:jc w:val="both"/>
        <w:rPr>
          <w:b/>
          <w:i/>
          <w:lang w:eastAsia="ja-JP"/>
        </w:rPr>
      </w:pPr>
      <w:r w:rsidRPr="004F0ECD">
        <w:rPr>
          <w:b/>
          <w:i/>
          <w:lang w:eastAsia="ja-JP"/>
        </w:rPr>
        <w:t>Proposed change in UE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7"/>
        <w:gridCol w:w="1101"/>
        <w:gridCol w:w="1229"/>
        <w:gridCol w:w="490"/>
        <w:gridCol w:w="400"/>
        <w:gridCol w:w="885"/>
        <w:gridCol w:w="512"/>
        <w:gridCol w:w="537"/>
        <w:gridCol w:w="537"/>
        <w:gridCol w:w="439"/>
        <w:gridCol w:w="684"/>
        <w:gridCol w:w="497"/>
        <w:gridCol w:w="815"/>
        <w:gridCol w:w="787"/>
      </w:tblGrid>
      <w:tr w:rsidR="00C11264" w:rsidRPr="009D6267" w14:paraId="357C2888" w14:textId="77777777" w:rsidTr="00B610F0">
        <w:trPr>
          <w:trHeight w:val="525"/>
        </w:trPr>
        <w:tc>
          <w:tcPr>
            <w:tcW w:w="217" w:type="pct"/>
            <w:shd w:val="clear" w:color="auto" w:fill="auto"/>
            <w:vAlign w:val="center"/>
          </w:tcPr>
          <w:p w14:paraId="38935CE6" w14:textId="77777777" w:rsidR="00C11264" w:rsidRPr="003C74A1" w:rsidRDefault="00C11264" w:rsidP="00B610F0">
            <w:pPr>
              <w:rPr>
                <w:rFonts w:asciiTheme="majorHAnsi" w:eastAsia="Times New Roman" w:hAnsiTheme="majorHAnsi" w:cstheme="majorHAnsi"/>
              </w:rPr>
            </w:pPr>
            <w:r w:rsidRPr="003C74A1">
              <w:rPr>
                <w:rFonts w:asciiTheme="majorHAnsi" w:eastAsia="Times New Roman" w:hAnsiTheme="majorHAnsi" w:cstheme="majorHAnsi"/>
              </w:rPr>
              <w:t>2-4</w:t>
            </w:r>
          </w:p>
        </w:tc>
        <w:tc>
          <w:tcPr>
            <w:tcW w:w="547" w:type="pct"/>
            <w:shd w:val="clear" w:color="auto" w:fill="auto"/>
            <w:vAlign w:val="center"/>
          </w:tcPr>
          <w:p w14:paraId="085FC830" w14:textId="77777777" w:rsidR="00C11264" w:rsidRPr="003C74A1" w:rsidRDefault="00C11264" w:rsidP="00B610F0">
            <w:pPr>
              <w:rPr>
                <w:rFonts w:asciiTheme="majorHAnsi" w:eastAsia="Times New Roman" w:hAnsiTheme="majorHAnsi" w:cstheme="majorHAnsi"/>
              </w:rPr>
            </w:pPr>
            <w:r w:rsidRPr="003C74A1">
              <w:rPr>
                <w:rFonts w:asciiTheme="majorHAnsi" w:eastAsia="Times New Roman" w:hAnsiTheme="majorHAnsi" w:cstheme="majorHAnsi"/>
              </w:rPr>
              <w:t>TCI states for PDSCH</w:t>
            </w:r>
          </w:p>
        </w:tc>
        <w:tc>
          <w:tcPr>
            <w:tcW w:w="612" w:type="pct"/>
            <w:shd w:val="clear" w:color="auto" w:fill="auto"/>
            <w:vAlign w:val="center"/>
          </w:tcPr>
          <w:p w14:paraId="5D8F8ABD" w14:textId="77777777" w:rsidR="00C11264" w:rsidRPr="003C74A1" w:rsidRDefault="00C11264" w:rsidP="00B610F0">
            <w:pPr>
              <w:rPr>
                <w:rFonts w:asciiTheme="majorHAnsi" w:eastAsia="Times New Roman" w:hAnsiTheme="majorHAnsi" w:cstheme="majorHAnsi"/>
              </w:rPr>
            </w:pPr>
            <w:r w:rsidRPr="003C74A1">
              <w:rPr>
                <w:rFonts w:asciiTheme="majorHAnsi" w:eastAsia="Times New Roman" w:hAnsiTheme="majorHAnsi" w:cstheme="majorHAnsi"/>
              </w:rPr>
              <w:t xml:space="preserve">1. Support number of active TCI states </w:t>
            </w:r>
            <w:r>
              <w:rPr>
                <w:rFonts w:asciiTheme="majorHAnsi" w:eastAsia="Times New Roman" w:hAnsiTheme="majorHAnsi" w:cstheme="majorHAnsi"/>
              </w:rPr>
              <w:t xml:space="preserve">per BWP </w:t>
            </w:r>
            <w:r w:rsidRPr="003C74A1">
              <w:rPr>
                <w:rFonts w:asciiTheme="majorHAnsi" w:eastAsia="Times New Roman" w:hAnsiTheme="majorHAnsi" w:cstheme="majorHAnsi"/>
              </w:rPr>
              <w:t xml:space="preserve">per CC </w:t>
            </w:r>
            <w:r w:rsidRPr="001C49AD">
              <w:rPr>
                <w:rFonts w:asciiTheme="majorHAnsi" w:eastAsia="Times New Roman" w:hAnsiTheme="majorHAnsi" w:cstheme="majorHAnsi"/>
              </w:rPr>
              <w:t>, including control and data</w:t>
            </w:r>
          </w:p>
          <w:p w14:paraId="469E51EE" w14:textId="77777777" w:rsidR="00C11264" w:rsidRDefault="00C11264" w:rsidP="00B610F0">
            <w:pPr>
              <w:rPr>
                <w:rFonts w:asciiTheme="majorHAnsi" w:eastAsia="Times New Roman" w:hAnsiTheme="majorHAnsi" w:cstheme="majorHAnsi"/>
              </w:rPr>
            </w:pPr>
            <w:r w:rsidRPr="003C74A1">
              <w:rPr>
                <w:rFonts w:asciiTheme="majorHAnsi" w:eastAsia="Times New Roman" w:hAnsiTheme="majorHAnsi" w:cstheme="majorHAnsi"/>
              </w:rPr>
              <w:t>2. maximum number of configured TCI states</w:t>
            </w:r>
            <w:r>
              <w:t xml:space="preserve"> </w:t>
            </w:r>
            <w:r w:rsidRPr="00B92F88">
              <w:rPr>
                <w:rFonts w:asciiTheme="majorHAnsi" w:eastAsia="Times New Roman" w:hAnsiTheme="majorHAnsi" w:cstheme="majorHAnsi"/>
              </w:rPr>
              <w:lastRenderedPageBreak/>
              <w:t>per CC for PDSCH</w:t>
            </w:r>
          </w:p>
          <w:p w14:paraId="66CA626E" w14:textId="6C4DF38F" w:rsidR="007F6E45" w:rsidRPr="003C74A1" w:rsidRDefault="007F6E45" w:rsidP="00B610F0">
            <w:pPr>
              <w:rPr>
                <w:rFonts w:asciiTheme="majorHAnsi" w:eastAsia="Times New Roman" w:hAnsiTheme="majorHAnsi" w:cstheme="majorHAnsi"/>
              </w:rPr>
            </w:pPr>
            <w:r>
              <w:rPr>
                <w:rFonts w:ascii="Century" w:eastAsia="MS Mincho" w:hAnsi="Century"/>
                <w:color w:val="FF0000"/>
                <w:kern w:val="2"/>
                <w:sz w:val="16"/>
                <w:szCs w:val="16"/>
                <w:lang w:val="en-US"/>
              </w:rPr>
              <w:t>NOTE: For UEs</w:t>
            </w:r>
            <w:r w:rsidRPr="007F6E45">
              <w:rPr>
                <w:rFonts w:ascii="Century" w:eastAsia="MS Mincho" w:hAnsi="Century"/>
                <w:color w:val="FF0000"/>
                <w:kern w:val="2"/>
                <w:sz w:val="16"/>
                <w:szCs w:val="16"/>
                <w:lang w:val="en-US"/>
              </w:rPr>
              <w:t xml:space="preserve"> support</w:t>
            </w:r>
            <w:r>
              <w:rPr>
                <w:rFonts w:ascii="Century" w:eastAsia="MS Mincho" w:hAnsi="Century"/>
                <w:color w:val="FF0000"/>
                <w:kern w:val="2"/>
                <w:sz w:val="16"/>
                <w:szCs w:val="16"/>
                <w:lang w:val="en-US"/>
              </w:rPr>
              <w:t>ing</w:t>
            </w:r>
            <w:r w:rsidRPr="007F6E45">
              <w:rPr>
                <w:rFonts w:ascii="Century" w:eastAsia="MS Mincho" w:hAnsi="Century"/>
                <w:color w:val="FF0000"/>
                <w:kern w:val="2"/>
                <w:sz w:val="16"/>
                <w:szCs w:val="16"/>
                <w:lang w:val="en-US"/>
              </w:rPr>
              <w:t xml:space="preserve"> single active TCI, i</w:t>
            </w:r>
            <w:r>
              <w:rPr>
                <w:rFonts w:ascii="Century" w:eastAsia="MS Mincho" w:hAnsi="Century"/>
                <w:color w:val="FF0000"/>
                <w:kern w:val="2"/>
                <w:sz w:val="16"/>
                <w:szCs w:val="16"/>
                <w:lang w:val="en-US"/>
              </w:rPr>
              <w:t>f selected TCI state contains A-CSI-RS,  the A-</w:t>
            </w:r>
            <w:r w:rsidRPr="007F6E45">
              <w:rPr>
                <w:rFonts w:ascii="Century" w:eastAsia="MS Mincho" w:hAnsi="Century"/>
                <w:color w:val="FF0000"/>
                <w:kern w:val="2"/>
                <w:sz w:val="16"/>
                <w:szCs w:val="16"/>
                <w:lang w:val="en-US"/>
              </w:rPr>
              <w:t>CSI-RS can only be configured with single TCI state available for DCI triggering</w:t>
            </w:r>
          </w:p>
        </w:tc>
        <w:tc>
          <w:tcPr>
            <w:tcW w:w="244" w:type="pct"/>
            <w:shd w:val="clear" w:color="auto" w:fill="auto"/>
            <w:vAlign w:val="center"/>
          </w:tcPr>
          <w:p w14:paraId="7D2EF3C5" w14:textId="77777777" w:rsidR="00C11264" w:rsidRPr="003C74A1" w:rsidRDefault="00C11264" w:rsidP="00B610F0">
            <w:pPr>
              <w:rPr>
                <w:rFonts w:asciiTheme="majorHAnsi" w:eastAsia="Times New Roman" w:hAnsiTheme="majorHAnsi" w:cstheme="majorHAnsi"/>
              </w:rPr>
            </w:pPr>
            <w:r w:rsidRPr="003C74A1">
              <w:rPr>
                <w:rFonts w:asciiTheme="majorHAnsi" w:eastAsia="Times New Roman" w:hAnsiTheme="majorHAnsi" w:cstheme="majorHAnsi"/>
              </w:rPr>
              <w:lastRenderedPageBreak/>
              <w:t>2-1</w:t>
            </w:r>
          </w:p>
        </w:tc>
        <w:tc>
          <w:tcPr>
            <w:tcW w:w="199" w:type="pct"/>
            <w:shd w:val="clear" w:color="auto" w:fill="auto"/>
            <w:vAlign w:val="center"/>
          </w:tcPr>
          <w:p w14:paraId="0D4AB64B" w14:textId="77777777" w:rsidR="00C11264" w:rsidRPr="003C74A1" w:rsidRDefault="00C11264" w:rsidP="00B610F0">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440" w:type="pct"/>
            <w:shd w:val="clear" w:color="auto" w:fill="auto"/>
            <w:vAlign w:val="center"/>
          </w:tcPr>
          <w:p w14:paraId="06401A1D" w14:textId="77777777" w:rsidR="00C11264" w:rsidRPr="003C74A1" w:rsidRDefault="00C11264" w:rsidP="00B610F0">
            <w:pPr>
              <w:snapToGrid w:val="0"/>
              <w:rPr>
                <w:rFonts w:asciiTheme="majorHAnsi" w:eastAsia="MS PGothic" w:hAnsiTheme="majorHAnsi" w:cstheme="majorHAnsi"/>
              </w:rPr>
            </w:pPr>
            <w:r w:rsidRPr="003C74A1">
              <w:rPr>
                <w:rFonts w:asciiTheme="majorHAnsi" w:eastAsia="MS PGothic" w:hAnsiTheme="majorHAnsi" w:cstheme="majorHAnsi"/>
              </w:rPr>
              <w:t>Only one TCI state can be supported</w:t>
            </w:r>
          </w:p>
          <w:p w14:paraId="64368D38" w14:textId="77777777" w:rsidR="00C11264" w:rsidRPr="003C74A1" w:rsidRDefault="00C11264" w:rsidP="00B610F0">
            <w:pPr>
              <w:snapToGrid w:val="0"/>
              <w:rPr>
                <w:rFonts w:asciiTheme="majorHAnsi" w:eastAsia="MS PGothic" w:hAnsiTheme="majorHAnsi" w:cstheme="majorHAnsi"/>
              </w:rPr>
            </w:pPr>
          </w:p>
        </w:tc>
        <w:tc>
          <w:tcPr>
            <w:tcW w:w="255" w:type="pct"/>
            <w:shd w:val="clear" w:color="auto" w:fill="auto"/>
            <w:vAlign w:val="center"/>
          </w:tcPr>
          <w:p w14:paraId="1BD49083" w14:textId="77777777" w:rsidR="00C11264" w:rsidRPr="003C74A1" w:rsidRDefault="00C11264" w:rsidP="00B610F0">
            <w:pPr>
              <w:rPr>
                <w:rFonts w:asciiTheme="majorHAnsi" w:eastAsia="Times New Roman" w:hAnsiTheme="majorHAnsi" w:cstheme="majorHAnsi"/>
              </w:rPr>
            </w:pPr>
            <w:r w:rsidRPr="003C74A1">
              <w:rPr>
                <w:rFonts w:asciiTheme="majorHAnsi" w:eastAsia="Times New Roman" w:hAnsiTheme="majorHAnsi" w:cstheme="majorHAnsi"/>
              </w:rPr>
              <w:t xml:space="preserve">Type 1 </w:t>
            </w:r>
          </w:p>
        </w:tc>
        <w:tc>
          <w:tcPr>
            <w:tcW w:w="267" w:type="pct"/>
            <w:shd w:val="clear" w:color="auto" w:fill="auto"/>
            <w:vAlign w:val="center"/>
          </w:tcPr>
          <w:p w14:paraId="44B8AC09" w14:textId="77777777" w:rsidR="00C11264" w:rsidRPr="003C74A1" w:rsidRDefault="00C11264" w:rsidP="00B610F0">
            <w:pPr>
              <w:snapToGrid w:val="0"/>
              <w:jc w:val="center"/>
              <w:rPr>
                <w:rFonts w:asciiTheme="majorHAnsi" w:eastAsia="MS PGothic" w:hAnsiTheme="majorHAnsi" w:cstheme="majorHAnsi"/>
              </w:rPr>
            </w:pPr>
            <w:r w:rsidRPr="003C74A1">
              <w:rPr>
                <w:rFonts w:asciiTheme="majorHAnsi" w:eastAsia="MS PGothic" w:hAnsiTheme="majorHAnsi" w:cstheme="majorHAnsi"/>
              </w:rPr>
              <w:t xml:space="preserve">N.A. </w:t>
            </w:r>
          </w:p>
        </w:tc>
        <w:tc>
          <w:tcPr>
            <w:tcW w:w="267" w:type="pct"/>
            <w:shd w:val="clear" w:color="auto" w:fill="auto"/>
            <w:vAlign w:val="center"/>
          </w:tcPr>
          <w:p w14:paraId="7BACA2D1" w14:textId="77777777" w:rsidR="00C11264" w:rsidRPr="003C74A1" w:rsidRDefault="00C11264" w:rsidP="00B610F0">
            <w:pPr>
              <w:snapToGrid w:val="0"/>
              <w:jc w:val="center"/>
              <w:rPr>
                <w:rFonts w:asciiTheme="majorHAnsi" w:eastAsia="MS PGothic" w:hAnsiTheme="majorHAnsi" w:cstheme="majorHAnsi"/>
              </w:rPr>
            </w:pPr>
            <w:r w:rsidRPr="003C74A1">
              <w:rPr>
                <w:rFonts w:asciiTheme="majorHAnsi" w:eastAsia="MS PGothic" w:hAnsiTheme="majorHAnsi" w:cstheme="majorHAnsi"/>
              </w:rPr>
              <w:t>N.A.</w:t>
            </w:r>
          </w:p>
        </w:tc>
        <w:tc>
          <w:tcPr>
            <w:tcW w:w="219" w:type="pct"/>
            <w:shd w:val="clear" w:color="auto" w:fill="auto"/>
            <w:vAlign w:val="center"/>
          </w:tcPr>
          <w:p w14:paraId="28EF2C0E" w14:textId="77777777" w:rsidR="00C11264" w:rsidRPr="003C74A1" w:rsidRDefault="00C11264" w:rsidP="00B610F0">
            <w:pPr>
              <w:snapToGrid w:val="0"/>
              <w:rPr>
                <w:rFonts w:asciiTheme="majorHAnsi" w:eastAsia="MS PGothic" w:hAnsiTheme="majorHAnsi" w:cstheme="majorHAnsi"/>
              </w:rPr>
            </w:pPr>
          </w:p>
        </w:tc>
        <w:tc>
          <w:tcPr>
            <w:tcW w:w="341" w:type="pct"/>
            <w:shd w:val="clear" w:color="auto" w:fill="auto"/>
            <w:vAlign w:val="center"/>
          </w:tcPr>
          <w:p w14:paraId="7A79DFF0" w14:textId="77777777" w:rsidR="00C11264" w:rsidRPr="003C74A1" w:rsidRDefault="00C11264" w:rsidP="00B610F0">
            <w:pPr>
              <w:snapToGrid w:val="0"/>
              <w:rPr>
                <w:rFonts w:asciiTheme="majorHAnsi" w:eastAsia="MS PGothic" w:hAnsiTheme="majorHAnsi" w:cstheme="majorHAnsi"/>
              </w:rPr>
            </w:pPr>
            <w:r>
              <w:rPr>
                <w:rFonts w:asciiTheme="majorHAnsi" w:eastAsia="MS PGothic" w:hAnsiTheme="majorHAnsi" w:cstheme="majorHAnsi"/>
              </w:rPr>
              <w:t>Note: UE is required to track only the active TCI states</w:t>
            </w:r>
          </w:p>
        </w:tc>
        <w:tc>
          <w:tcPr>
            <w:tcW w:w="248" w:type="pct"/>
            <w:shd w:val="clear" w:color="auto" w:fill="auto"/>
            <w:vAlign w:val="center"/>
          </w:tcPr>
          <w:p w14:paraId="3090E5A3" w14:textId="77777777" w:rsidR="00C11264" w:rsidRPr="003C74A1" w:rsidRDefault="00C11264" w:rsidP="00B610F0">
            <w:pPr>
              <w:snapToGrid w:val="0"/>
              <w:rPr>
                <w:rFonts w:asciiTheme="majorHAnsi" w:eastAsia="MS PGothic" w:hAnsiTheme="majorHAnsi" w:cstheme="majorHAnsi"/>
              </w:rPr>
            </w:pPr>
          </w:p>
        </w:tc>
        <w:tc>
          <w:tcPr>
            <w:tcW w:w="406" w:type="pct"/>
            <w:shd w:val="clear" w:color="auto" w:fill="auto"/>
            <w:vAlign w:val="center"/>
          </w:tcPr>
          <w:p w14:paraId="41C663F9" w14:textId="77777777" w:rsidR="00C11264" w:rsidRPr="00CA4C8A" w:rsidRDefault="00C11264" w:rsidP="00B610F0">
            <w:pPr>
              <w:rPr>
                <w:rFonts w:asciiTheme="majorHAnsi" w:eastAsia="Times New Roman" w:hAnsiTheme="majorHAnsi" w:cstheme="majorHAnsi"/>
              </w:rPr>
            </w:pPr>
            <w:r w:rsidRPr="00CA4C8A">
              <w:rPr>
                <w:rFonts w:asciiTheme="majorHAnsi" w:eastAsia="Times New Roman" w:hAnsiTheme="majorHAnsi" w:cstheme="majorHAnsi"/>
              </w:rPr>
              <w:t>Component-1: Candidate value set: {1, 2, 4, 8 }</w:t>
            </w:r>
          </w:p>
          <w:p w14:paraId="72F6256A" w14:textId="77777777" w:rsidR="00C11264" w:rsidRPr="00CA4C8A" w:rsidRDefault="00C11264" w:rsidP="00B610F0">
            <w:pPr>
              <w:rPr>
                <w:rFonts w:asciiTheme="majorHAnsi" w:eastAsia="Times New Roman" w:hAnsiTheme="majorHAnsi" w:cstheme="majorHAnsi"/>
              </w:rPr>
            </w:pPr>
            <w:r w:rsidRPr="00CA4C8A">
              <w:rPr>
                <w:rFonts w:asciiTheme="majorHAnsi" w:eastAsia="Times New Roman" w:hAnsiTheme="majorHAnsi" w:cstheme="majorHAnsi"/>
              </w:rPr>
              <w:t xml:space="preserve">Component-2: candidate value set: {4, </w:t>
            </w:r>
            <w:r w:rsidRPr="00CA4C8A">
              <w:rPr>
                <w:rFonts w:asciiTheme="majorHAnsi" w:eastAsia="Times New Roman" w:hAnsiTheme="majorHAnsi" w:cstheme="majorHAnsi"/>
              </w:rPr>
              <w:lastRenderedPageBreak/>
              <w:t>8, 16, 32, 64</w:t>
            </w:r>
            <w:r>
              <w:rPr>
                <w:rFonts w:asciiTheme="majorHAnsi" w:eastAsia="Times New Roman" w:hAnsiTheme="majorHAnsi" w:cstheme="majorHAnsi"/>
              </w:rPr>
              <w:t>, [128]</w:t>
            </w:r>
            <w:r w:rsidRPr="00CA4C8A">
              <w:rPr>
                <w:rFonts w:asciiTheme="majorHAnsi" w:eastAsia="Times New Roman" w:hAnsiTheme="majorHAnsi" w:cstheme="majorHAnsi"/>
              </w:rPr>
              <w:t>}</w:t>
            </w:r>
          </w:p>
          <w:p w14:paraId="68064B2B" w14:textId="77777777" w:rsidR="00C11264" w:rsidRPr="00CA4C8A" w:rsidRDefault="00C11264" w:rsidP="00B610F0">
            <w:pPr>
              <w:rPr>
                <w:rFonts w:asciiTheme="majorHAnsi" w:eastAsia="Times New Roman" w:hAnsiTheme="majorHAnsi" w:cstheme="majorHAnsi"/>
              </w:rPr>
            </w:pPr>
            <w:r>
              <w:rPr>
                <w:rFonts w:asciiTheme="majorHAnsi" w:eastAsia="Times New Roman" w:hAnsiTheme="majorHAnsi" w:cstheme="majorHAnsi"/>
              </w:rPr>
              <w:t xml:space="preserve">UE is mandated to signal 64 </w:t>
            </w:r>
          </w:p>
        </w:tc>
        <w:tc>
          <w:tcPr>
            <w:tcW w:w="392" w:type="pct"/>
          </w:tcPr>
          <w:p w14:paraId="547E8D9B" w14:textId="77777777" w:rsidR="00C11264" w:rsidRPr="00CA4C8A" w:rsidRDefault="00C11264" w:rsidP="00B610F0">
            <w:pPr>
              <w:rPr>
                <w:rFonts w:asciiTheme="majorHAnsi" w:eastAsia="Times New Roman" w:hAnsiTheme="majorHAnsi" w:cstheme="majorHAnsi"/>
              </w:rPr>
            </w:pPr>
            <w:r w:rsidRPr="00CA4C8A">
              <w:rPr>
                <w:rFonts w:asciiTheme="majorHAnsi" w:eastAsia="Times New Roman" w:hAnsiTheme="majorHAnsi" w:cstheme="majorHAnsi"/>
              </w:rPr>
              <w:lastRenderedPageBreak/>
              <w:t>Component-1: Candidate value set: {1, 2, 4, 8 }</w:t>
            </w:r>
          </w:p>
          <w:p w14:paraId="160B5D1C" w14:textId="77777777" w:rsidR="00C11264" w:rsidRPr="00CA4C8A" w:rsidRDefault="00C11264" w:rsidP="00B610F0">
            <w:pPr>
              <w:rPr>
                <w:rFonts w:asciiTheme="majorHAnsi" w:eastAsia="Times New Roman" w:hAnsiTheme="majorHAnsi" w:cstheme="majorHAnsi"/>
              </w:rPr>
            </w:pPr>
            <w:r w:rsidRPr="00CA4C8A">
              <w:rPr>
                <w:rFonts w:asciiTheme="majorHAnsi" w:eastAsia="Times New Roman" w:hAnsiTheme="majorHAnsi" w:cstheme="majorHAnsi"/>
              </w:rPr>
              <w:t xml:space="preserve">Component-2: candidate value </w:t>
            </w:r>
            <w:r w:rsidRPr="00CA4C8A">
              <w:rPr>
                <w:rFonts w:asciiTheme="majorHAnsi" w:eastAsia="Times New Roman" w:hAnsiTheme="majorHAnsi" w:cstheme="majorHAnsi"/>
              </w:rPr>
              <w:lastRenderedPageBreak/>
              <w:t>set: {4, 8, 16, 32, 64</w:t>
            </w:r>
            <w:r>
              <w:rPr>
                <w:rFonts w:asciiTheme="majorHAnsi" w:eastAsia="Times New Roman" w:hAnsiTheme="majorHAnsi" w:cstheme="majorHAnsi"/>
              </w:rPr>
              <w:t>, 128</w:t>
            </w:r>
            <w:r w:rsidRPr="00CA4C8A">
              <w:rPr>
                <w:rFonts w:asciiTheme="majorHAnsi" w:eastAsia="Times New Roman" w:hAnsiTheme="majorHAnsi" w:cstheme="majorHAnsi"/>
              </w:rPr>
              <w:t>}</w:t>
            </w:r>
          </w:p>
          <w:p w14:paraId="4CFFC0EE" w14:textId="77777777" w:rsidR="00C11264" w:rsidRDefault="00C11264" w:rsidP="00B610F0">
            <w:pPr>
              <w:snapToGrid w:val="0"/>
              <w:rPr>
                <w:rFonts w:asciiTheme="majorHAnsi" w:eastAsia="Times New Roman" w:hAnsiTheme="majorHAnsi" w:cstheme="majorHAnsi"/>
              </w:rPr>
            </w:pPr>
            <w:r>
              <w:rPr>
                <w:rFonts w:asciiTheme="majorHAnsi" w:eastAsia="Times New Roman" w:hAnsiTheme="majorHAnsi" w:cstheme="majorHAnsi"/>
              </w:rPr>
              <w:t xml:space="preserve">UE is mandated to signal </w:t>
            </w:r>
            <w:r w:rsidRPr="0069616C">
              <w:rPr>
                <w:rFonts w:asciiTheme="majorHAnsi" w:eastAsia="Times New Roman" w:hAnsiTheme="majorHAnsi" w:cstheme="majorHAnsi"/>
                <w:highlight w:val="yellow"/>
              </w:rPr>
              <w:t>[64</w:t>
            </w:r>
            <w:r>
              <w:rPr>
                <w:rFonts w:asciiTheme="majorHAnsi" w:eastAsia="Times New Roman" w:hAnsiTheme="majorHAnsi" w:cstheme="majorHAnsi"/>
                <w:highlight w:val="yellow"/>
              </w:rPr>
              <w:t>, 128]</w:t>
            </w:r>
            <w:r w:rsidRPr="0069616C">
              <w:rPr>
                <w:rFonts w:asciiTheme="majorHAnsi" w:eastAsia="Times New Roman" w:hAnsiTheme="majorHAnsi" w:cstheme="majorHAnsi"/>
                <w:highlight w:val="yellow"/>
              </w:rPr>
              <w:t xml:space="preserve"> for FR2 and </w:t>
            </w:r>
            <w:r>
              <w:rPr>
                <w:rFonts w:asciiTheme="majorHAnsi" w:eastAsia="Times New Roman" w:hAnsiTheme="majorHAnsi" w:cstheme="majorHAnsi"/>
                <w:highlight w:val="yellow"/>
              </w:rPr>
              <w:t>FFS</w:t>
            </w:r>
            <w:r w:rsidRPr="0069616C">
              <w:rPr>
                <w:rFonts w:asciiTheme="majorHAnsi" w:eastAsia="Times New Roman" w:hAnsiTheme="majorHAnsi" w:cstheme="majorHAnsi"/>
                <w:highlight w:val="yellow"/>
              </w:rPr>
              <w:t xml:space="preserve"> </w:t>
            </w:r>
            <w:r>
              <w:rPr>
                <w:rFonts w:asciiTheme="majorHAnsi" w:eastAsia="Times New Roman" w:hAnsiTheme="majorHAnsi" w:cstheme="majorHAnsi"/>
                <w:highlight w:val="yellow"/>
              </w:rPr>
              <w:t xml:space="preserve">the values </w:t>
            </w:r>
            <w:r w:rsidRPr="0069616C">
              <w:rPr>
                <w:rFonts w:asciiTheme="majorHAnsi" w:eastAsia="Times New Roman" w:hAnsiTheme="majorHAnsi" w:cstheme="majorHAnsi"/>
                <w:highlight w:val="yellow"/>
              </w:rPr>
              <w:t>for FR1</w:t>
            </w:r>
          </w:p>
          <w:p w14:paraId="0A99486D" w14:textId="77777777" w:rsidR="00C11264" w:rsidRPr="009D6267" w:rsidRDefault="00C11264" w:rsidP="00B610F0">
            <w:pPr>
              <w:snapToGrid w:val="0"/>
              <w:rPr>
                <w:rFonts w:asciiTheme="majorHAnsi" w:eastAsia="MS PGothic" w:hAnsiTheme="majorHAnsi" w:cstheme="majorHAnsi"/>
              </w:rPr>
            </w:pPr>
          </w:p>
        </w:tc>
      </w:tr>
    </w:tbl>
    <w:p w14:paraId="6C33F809" w14:textId="20BF61AA" w:rsidR="00705834" w:rsidRDefault="00705834" w:rsidP="00106141">
      <w:pPr>
        <w:jc w:val="both"/>
        <w:rPr>
          <w:b/>
          <w:lang w:eastAsia="ja-JP"/>
        </w:rPr>
      </w:pPr>
    </w:p>
    <w:p w14:paraId="69128774" w14:textId="77777777" w:rsidR="00705834" w:rsidRDefault="00705834" w:rsidP="00106141">
      <w:pPr>
        <w:jc w:val="both"/>
        <w:rPr>
          <w:b/>
          <w:lang w:eastAsia="ja-JP"/>
        </w:rPr>
      </w:pPr>
    </w:p>
    <w:p w14:paraId="37098337" w14:textId="223F8E78" w:rsidR="00F762D9" w:rsidRDefault="00DF1F48"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Conclusion</w:t>
      </w:r>
    </w:p>
    <w:p w14:paraId="1668256F" w14:textId="285DD45F" w:rsidR="00FA5B27" w:rsidRDefault="00FA5B27" w:rsidP="00FA5B27">
      <w:pPr>
        <w:rPr>
          <w:b/>
          <w:lang w:eastAsia="ja-JP"/>
        </w:rPr>
      </w:pPr>
      <w:r w:rsidRPr="006905D0">
        <w:rPr>
          <w:b/>
          <w:lang w:eastAsia="ja-JP"/>
        </w:rPr>
        <w:t>Proposal</w:t>
      </w:r>
      <w:r>
        <w:rPr>
          <w:b/>
          <w:lang w:eastAsia="ja-JP"/>
        </w:rPr>
        <w:t xml:space="preserve"> 1</w:t>
      </w:r>
      <w:r w:rsidRPr="006905D0">
        <w:rPr>
          <w:b/>
          <w:lang w:eastAsia="ja-JP"/>
        </w:rPr>
        <w:t xml:space="preserve">: </w:t>
      </w:r>
      <w:r>
        <w:rPr>
          <w:b/>
          <w:lang w:eastAsia="ja-JP"/>
        </w:rPr>
        <w:t xml:space="preserve">A rule should be defined to choose BFD set from the </w:t>
      </w:r>
      <w:r w:rsidRPr="006905D0">
        <w:rPr>
          <w:b/>
          <w:lang w:eastAsia="ja-JP"/>
        </w:rPr>
        <w:t>RS</w:t>
      </w:r>
      <w:r>
        <w:rPr>
          <w:b/>
          <w:lang w:eastAsia="ja-JP"/>
        </w:rPr>
        <w:t>s</w:t>
      </w:r>
      <w:r w:rsidRPr="006905D0">
        <w:rPr>
          <w:b/>
          <w:lang w:eastAsia="ja-JP"/>
        </w:rPr>
        <w:t xml:space="preserve"> </w:t>
      </w:r>
      <w:r>
        <w:rPr>
          <w:b/>
          <w:lang w:eastAsia="ja-JP"/>
        </w:rPr>
        <w:t>of</w:t>
      </w:r>
      <w:r w:rsidRPr="006905D0">
        <w:rPr>
          <w:b/>
          <w:lang w:eastAsia="ja-JP"/>
        </w:rPr>
        <w:t xml:space="preserve"> the configured CORESET</w:t>
      </w:r>
      <w:r>
        <w:rPr>
          <w:b/>
          <w:lang w:eastAsia="ja-JP"/>
        </w:rPr>
        <w:t>.</w:t>
      </w:r>
      <w:r w:rsidRPr="006905D0">
        <w:rPr>
          <w:b/>
          <w:lang w:eastAsia="ja-JP"/>
        </w:rPr>
        <w:t xml:space="preserve"> </w:t>
      </w:r>
      <w:r>
        <w:rPr>
          <w:b/>
          <w:lang w:eastAsia="ja-JP"/>
        </w:rPr>
        <w:t xml:space="preserve">In the case when 3 CORESETS are configured and </w:t>
      </w:r>
      <w:r w:rsidRPr="00234841">
        <w:rPr>
          <w:b/>
          <w:i/>
          <w:lang w:eastAsia="ja-JP"/>
        </w:rPr>
        <w:t>failureDetectionResources</w:t>
      </w:r>
      <w:r>
        <w:rPr>
          <w:b/>
          <w:lang w:eastAsia="ja-JP"/>
        </w:rPr>
        <w:t xml:space="preserve"> are not configured, the t</w:t>
      </w:r>
      <w:r w:rsidRPr="00094DEE">
        <w:rPr>
          <w:b/>
          <w:lang w:eastAsia="ja-JP"/>
        </w:rPr>
        <w:t xml:space="preserve">op 2 RS can be </w:t>
      </w:r>
      <w:r>
        <w:rPr>
          <w:b/>
          <w:lang w:eastAsia="ja-JP"/>
        </w:rPr>
        <w:t>obtained from the CORESETs associated with the search spaces with the lowest</w:t>
      </w:r>
      <w:r w:rsidRPr="00094DEE">
        <w:rPr>
          <w:b/>
          <w:lang w:eastAsia="ja-JP"/>
        </w:rPr>
        <w:t xml:space="preserve"> monitoring periodicity</w:t>
      </w:r>
      <w:r>
        <w:rPr>
          <w:b/>
          <w:lang w:eastAsia="ja-JP"/>
        </w:rPr>
        <w:t>. In case of multiple CORESETS with associated search spaces with same lowest periodicity, conflict can be resolved based on RS periodicity associated with CORESETS, followed by CORESET ID.</w:t>
      </w:r>
    </w:p>
    <w:p w14:paraId="5A94E196" w14:textId="77777777" w:rsidR="00464DEE" w:rsidRDefault="00464DEE" w:rsidP="00464DEE">
      <w:pPr>
        <w:jc w:val="both"/>
        <w:rPr>
          <w:b/>
          <w:lang w:eastAsia="ja-JP"/>
        </w:rPr>
      </w:pPr>
      <w:r>
        <w:rPr>
          <w:b/>
          <w:lang w:eastAsia="ja-JP"/>
        </w:rPr>
        <w:t xml:space="preserve">Proposal 2: Support K=28 symbols in the following working assumption </w:t>
      </w:r>
    </w:p>
    <w:p w14:paraId="1C9F1155" w14:textId="77777777" w:rsidR="00464DEE" w:rsidRPr="004C0326" w:rsidRDefault="00464DEE" w:rsidP="00464DEE">
      <w:pPr>
        <w:pStyle w:val="ListParagraph"/>
        <w:numPr>
          <w:ilvl w:val="0"/>
          <w:numId w:val="21"/>
        </w:numPr>
        <w:jc w:val="both"/>
        <w:rPr>
          <w:rFonts w:ascii="Times New Roman" w:eastAsia="SimSun" w:hAnsi="Times New Roman" w:cs="Times New Roman"/>
          <w:b/>
          <w:sz w:val="20"/>
          <w:szCs w:val="20"/>
          <w:lang w:val="en-GB" w:eastAsia="ja-JP"/>
        </w:rPr>
      </w:pPr>
      <w:r w:rsidRPr="004C0326">
        <w:rPr>
          <w:rFonts w:ascii="Times New Roman" w:eastAsia="SimSun" w:hAnsi="Times New Roman" w:cs="Times New Roman"/>
          <w:b/>
          <w:sz w:val="20"/>
          <w:szCs w:val="20"/>
          <w:lang w:val="en-GB" w:eastAsia="ja-JP"/>
        </w:rPr>
        <w:t>K symbols after successfully receiving BFR gNB response, the PUCCH transmissions shall use the same spatial filter as the PRACH transmission until the UE receives an activation or reconfiguration of spatial relation of corresponding PUCCH resource(s)</w:t>
      </w:r>
    </w:p>
    <w:p w14:paraId="68A52BFC" w14:textId="77777777" w:rsidR="002563EF" w:rsidRDefault="002563EF" w:rsidP="002563EF">
      <w:pPr>
        <w:jc w:val="both"/>
        <w:rPr>
          <w:b/>
          <w:lang w:eastAsia="ja-JP"/>
        </w:rPr>
      </w:pPr>
    </w:p>
    <w:p w14:paraId="729CA96A" w14:textId="77777777" w:rsidR="00464DEE" w:rsidRDefault="00464DEE" w:rsidP="00464DEE">
      <w:pPr>
        <w:jc w:val="both"/>
        <w:rPr>
          <w:b/>
          <w:lang w:eastAsia="ja-JP"/>
        </w:rPr>
      </w:pPr>
      <w:r>
        <w:rPr>
          <w:b/>
          <w:lang w:eastAsia="ja-JP"/>
        </w:rPr>
        <w:t xml:space="preserve">Proposal 3: </w:t>
      </w:r>
      <w:r w:rsidRPr="007A7BF2">
        <w:rPr>
          <w:b/>
          <w:lang w:eastAsia="ja-JP"/>
        </w:rPr>
        <w:t xml:space="preserve">K symbols after successfully receiving BFR gNB response, </w:t>
      </w:r>
      <w:r>
        <w:rPr>
          <w:b/>
          <w:lang w:eastAsia="ja-JP"/>
        </w:rPr>
        <w:t xml:space="preserve">SRS resource(s) for codebook </w:t>
      </w:r>
      <w:r w:rsidRPr="007A7BF2">
        <w:rPr>
          <w:b/>
          <w:lang w:eastAsia="ja-JP"/>
        </w:rPr>
        <w:t xml:space="preserve">or non-codebook based PUSCH beam indication shall use the same spatial filter as the PRACH transmission until the UE receives an activation or reconfiguration of spatial relation info </w:t>
      </w:r>
      <w:r>
        <w:rPr>
          <w:b/>
          <w:lang w:eastAsia="ja-JP"/>
        </w:rPr>
        <w:t>of corresponding SRS resource(s)</w:t>
      </w:r>
    </w:p>
    <w:p w14:paraId="7F1C3E44" w14:textId="77777777" w:rsidR="00464DEE" w:rsidRPr="007F0A52" w:rsidRDefault="00464DEE" w:rsidP="00464DEE">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K=28 symbols</w:t>
      </w:r>
    </w:p>
    <w:p w14:paraId="03557413" w14:textId="77777777" w:rsidR="001B56EB" w:rsidRPr="007A7BF2" w:rsidRDefault="001B56EB" w:rsidP="002563EF">
      <w:pPr>
        <w:jc w:val="both"/>
        <w:rPr>
          <w:b/>
          <w:lang w:eastAsia="ja-JP"/>
        </w:rPr>
      </w:pPr>
    </w:p>
    <w:p w14:paraId="25261785" w14:textId="77777777" w:rsidR="00464DEE" w:rsidRDefault="00464DEE" w:rsidP="00464DEE">
      <w:pPr>
        <w:jc w:val="both"/>
        <w:rPr>
          <w:b/>
          <w:lang w:eastAsia="ja-JP"/>
        </w:rPr>
      </w:pPr>
      <w:r w:rsidRPr="00416E72">
        <w:rPr>
          <w:b/>
          <w:lang w:eastAsia="ja-JP"/>
        </w:rPr>
        <w:t xml:space="preserve">Proposal </w:t>
      </w:r>
      <w:r>
        <w:rPr>
          <w:b/>
          <w:lang w:eastAsia="ja-JP"/>
        </w:rPr>
        <w:t>4</w:t>
      </w:r>
      <w:r w:rsidRPr="00416E72">
        <w:rPr>
          <w:b/>
          <w:lang w:eastAsia="ja-JP"/>
        </w:rPr>
        <w:t xml:space="preserve">: </w:t>
      </w:r>
      <w:r>
        <w:rPr>
          <w:b/>
          <w:lang w:eastAsia="ja-JP"/>
        </w:rPr>
        <w:t>When the A-SRS transmission is used to update spatial relation, an action time is defined as X symbols after the end of A-SRS. Both gNB and UE assume updated spatial relation is ready after the action time</w:t>
      </w:r>
    </w:p>
    <w:p w14:paraId="416106E8" w14:textId="77777777" w:rsidR="00464DEE" w:rsidRPr="007F0A52" w:rsidRDefault="00464DEE" w:rsidP="00464DEE">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X=0 symbol</w:t>
      </w:r>
    </w:p>
    <w:p w14:paraId="4252D7F6" w14:textId="77777777" w:rsidR="00464DEE" w:rsidRDefault="00464DEE" w:rsidP="00464DEE">
      <w:pPr>
        <w:jc w:val="both"/>
        <w:rPr>
          <w:b/>
          <w:lang w:eastAsia="ja-JP"/>
        </w:rPr>
      </w:pPr>
    </w:p>
    <w:p w14:paraId="7F33BE7F" w14:textId="77777777" w:rsidR="00464DEE" w:rsidRDefault="00464DEE" w:rsidP="00464DEE">
      <w:pPr>
        <w:jc w:val="both"/>
        <w:rPr>
          <w:rFonts w:ascii="PMingLiU" w:eastAsia="PMingLiU" w:hAnsi="PMingLiU"/>
          <w:color w:val="212121"/>
        </w:rPr>
      </w:pPr>
      <w:r>
        <w:rPr>
          <w:b/>
          <w:bCs/>
          <w:color w:val="212121"/>
        </w:rPr>
        <w:t>Proposal 5: When the A-CSI-RS transmission is used to update spatial relation</w:t>
      </w:r>
      <w:r>
        <w:rPr>
          <w:rFonts w:eastAsia="PMingLiU"/>
          <w:b/>
          <w:bCs/>
          <w:color w:val="212121"/>
        </w:rPr>
        <w:t xml:space="preserve">, action time is defined as Y symbols after the end of A-CSI-RS. </w:t>
      </w:r>
      <w:r w:rsidRPr="00E03F55">
        <w:rPr>
          <w:rFonts w:eastAsia="PMingLiU"/>
          <w:b/>
          <w:bCs/>
          <w:color w:val="212121"/>
        </w:rPr>
        <w:t>Both gNB and UE assume updated spatial relation is ready after the action time</w:t>
      </w:r>
    </w:p>
    <w:p w14:paraId="7F200EEF" w14:textId="77777777" w:rsidR="00464DEE" w:rsidRPr="00E03F55" w:rsidRDefault="00464DEE" w:rsidP="00464DEE">
      <w:pPr>
        <w:pStyle w:val="ListParagraph"/>
        <w:numPr>
          <w:ilvl w:val="0"/>
          <w:numId w:val="21"/>
        </w:numPr>
        <w:jc w:val="both"/>
        <w:rPr>
          <w:rFonts w:ascii="Times New Roman" w:eastAsia="SimSun" w:hAnsi="Times New Roman" w:cs="Times New Roman"/>
          <w:b/>
          <w:sz w:val="20"/>
          <w:szCs w:val="20"/>
          <w:lang w:val="en-GB" w:eastAsia="ja-JP"/>
        </w:rPr>
      </w:pPr>
      <w:r w:rsidRPr="00E03F55">
        <w:rPr>
          <w:rFonts w:ascii="Times New Roman" w:eastAsia="SimSun" w:hAnsi="Times New Roman" w:cs="Times New Roman"/>
          <w:b/>
          <w:sz w:val="20"/>
          <w:szCs w:val="20"/>
          <w:lang w:val="en-GB" w:eastAsia="ja-JP"/>
        </w:rPr>
        <w:lastRenderedPageBreak/>
        <w:t>Y reuses UE capability value of beam report timing in FG 2-25</w:t>
      </w:r>
    </w:p>
    <w:p w14:paraId="74220AF4" w14:textId="77777777" w:rsidR="00885713" w:rsidRDefault="00885713" w:rsidP="00885713">
      <w:pPr>
        <w:jc w:val="both"/>
        <w:rPr>
          <w:b/>
          <w:lang w:eastAsia="ja-JP"/>
        </w:rPr>
      </w:pPr>
    </w:p>
    <w:p w14:paraId="3A7F1EA4" w14:textId="77777777" w:rsidR="00581B8A" w:rsidRDefault="00581B8A" w:rsidP="00581B8A">
      <w:pPr>
        <w:jc w:val="both"/>
        <w:rPr>
          <w:rFonts w:eastAsiaTheme="minorHAnsi"/>
          <w:b/>
          <w:bCs/>
          <w:lang w:val="en-US" w:eastAsia="ja-JP"/>
        </w:rPr>
      </w:pPr>
      <w:r>
        <w:rPr>
          <w:b/>
          <w:bCs/>
          <w:lang w:eastAsia="ja-JP"/>
        </w:rPr>
        <w:t>Proposal 6: Further clarify the active TCI state in FG 2-4 as below</w:t>
      </w:r>
    </w:p>
    <w:p w14:paraId="59E243A0" w14:textId="5284F8F9" w:rsidR="00B04318" w:rsidRPr="0047756A" w:rsidRDefault="0047756A" w:rsidP="0047756A">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For UEs </w:t>
      </w:r>
      <w:r w:rsidR="00581B8A" w:rsidRPr="0047756A">
        <w:rPr>
          <w:rFonts w:ascii="Times New Roman" w:eastAsia="SimSun" w:hAnsi="Times New Roman" w:cs="Times New Roman"/>
          <w:b/>
          <w:sz w:val="20"/>
          <w:szCs w:val="20"/>
          <w:lang w:val="en-GB" w:eastAsia="ja-JP"/>
        </w:rPr>
        <w:t>support</w:t>
      </w:r>
      <w:r>
        <w:rPr>
          <w:rFonts w:ascii="Times New Roman" w:eastAsia="SimSun" w:hAnsi="Times New Roman" w:cs="Times New Roman"/>
          <w:b/>
          <w:sz w:val="20"/>
          <w:szCs w:val="20"/>
          <w:lang w:val="en-GB" w:eastAsia="ja-JP"/>
        </w:rPr>
        <w:t>ing</w:t>
      </w:r>
      <w:r w:rsidR="00581B8A" w:rsidRPr="0047756A">
        <w:rPr>
          <w:rFonts w:ascii="Times New Roman" w:eastAsia="SimSun" w:hAnsi="Times New Roman" w:cs="Times New Roman"/>
          <w:b/>
          <w:sz w:val="20"/>
          <w:szCs w:val="20"/>
          <w:lang w:val="en-GB" w:eastAsia="ja-JP"/>
        </w:rPr>
        <w:t xml:space="preserve"> single active TCI, i</w:t>
      </w:r>
      <w:r w:rsidR="00D903C1">
        <w:rPr>
          <w:rFonts w:ascii="Times New Roman" w:eastAsia="SimSun" w:hAnsi="Times New Roman" w:cs="Times New Roman"/>
          <w:b/>
          <w:sz w:val="20"/>
          <w:szCs w:val="20"/>
          <w:lang w:val="en-GB" w:eastAsia="ja-JP"/>
        </w:rPr>
        <w:t>f selected TCI state contains A-CSI-RS,  the A-</w:t>
      </w:r>
      <w:r w:rsidR="00581B8A" w:rsidRPr="0047756A">
        <w:rPr>
          <w:rFonts w:ascii="Times New Roman" w:eastAsia="SimSun" w:hAnsi="Times New Roman" w:cs="Times New Roman"/>
          <w:b/>
          <w:sz w:val="20"/>
          <w:szCs w:val="20"/>
          <w:lang w:val="en-GB" w:eastAsia="ja-JP"/>
        </w:rPr>
        <w:t>CSI-RS of interest can only be configured with single TCI state available for DCI triggering</w:t>
      </w:r>
    </w:p>
    <w:p w14:paraId="69FE98DB" w14:textId="0C44F624" w:rsidR="0054620C" w:rsidRPr="00C55429" w:rsidRDefault="0054620C"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C55429">
        <w:rPr>
          <w:rFonts w:eastAsiaTheme="minorEastAsia" w:cs="Arial"/>
          <w:szCs w:val="32"/>
          <w:lang w:eastAsia="zh-CN"/>
        </w:rPr>
        <w:t>References</w:t>
      </w:r>
    </w:p>
    <w:p w14:paraId="37A7DC5A" w14:textId="10E4DE86" w:rsidR="00CF555C" w:rsidRPr="008C2603" w:rsidRDefault="00CF555C" w:rsidP="00CF555C">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w:t>
      </w:r>
      <w:r>
        <w:rPr>
          <w:rFonts w:ascii="Times New Roman" w:hAnsi="Times New Roman" w:cs="Times New Roman"/>
          <w:sz w:val="20"/>
          <w:szCs w:val="20"/>
        </w:rPr>
        <w:t>AN1 Chairman’s notes #94b</w:t>
      </w:r>
      <w:bookmarkEnd w:id="0"/>
    </w:p>
    <w:sectPr w:rsidR="00CF555C" w:rsidRPr="008C2603">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3F9FF" w14:textId="77777777" w:rsidR="00870583" w:rsidRDefault="00870583" w:rsidP="00CB4000">
      <w:pPr>
        <w:spacing w:after="0"/>
      </w:pPr>
      <w:r>
        <w:separator/>
      </w:r>
    </w:p>
  </w:endnote>
  <w:endnote w:type="continuationSeparator" w:id="0">
    <w:p w14:paraId="56702DD6" w14:textId="77777777" w:rsidR="00870583" w:rsidRDefault="00870583" w:rsidP="00CB4000">
      <w:pPr>
        <w:spacing w:after="0"/>
      </w:pPr>
      <w:r>
        <w:continuationSeparator/>
      </w:r>
    </w:p>
  </w:endnote>
  <w:endnote w:type="continuationNotice" w:id="1">
    <w:p w14:paraId="69A84285" w14:textId="77777777" w:rsidR="00870583" w:rsidRDefault="00870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06642A" w:rsidRDefault="0006642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06642A" w:rsidRDefault="00066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D24E4" w14:textId="77777777" w:rsidR="00870583" w:rsidRDefault="00870583" w:rsidP="00CB4000">
      <w:pPr>
        <w:spacing w:after="0"/>
      </w:pPr>
      <w:r>
        <w:separator/>
      </w:r>
    </w:p>
  </w:footnote>
  <w:footnote w:type="continuationSeparator" w:id="0">
    <w:p w14:paraId="2538E23D" w14:textId="77777777" w:rsidR="00870583" w:rsidRDefault="00870583" w:rsidP="00CB4000">
      <w:pPr>
        <w:spacing w:after="0"/>
      </w:pPr>
      <w:r>
        <w:continuationSeparator/>
      </w:r>
    </w:p>
  </w:footnote>
  <w:footnote w:type="continuationNotice" w:id="1">
    <w:p w14:paraId="082E189F" w14:textId="77777777" w:rsidR="00870583" w:rsidRDefault="008705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7D79"/>
    <w:multiLevelType w:val="hybridMultilevel"/>
    <w:tmpl w:val="E09A3852"/>
    <w:lvl w:ilvl="0" w:tplc="1EAAC948">
      <w:start w:val="1"/>
      <w:numFmt w:val="bullet"/>
      <w:lvlText w:val=""/>
      <w:lvlJc w:val="left"/>
      <w:pPr>
        <w:tabs>
          <w:tab w:val="num" w:pos="720"/>
        </w:tabs>
        <w:ind w:left="720" w:hanging="360"/>
      </w:pPr>
      <w:rPr>
        <w:rFonts w:ascii="Wingdings 2" w:hAnsi="Wingdings 2" w:hint="default"/>
      </w:rPr>
    </w:lvl>
    <w:lvl w:ilvl="1" w:tplc="4B6A76F2">
      <w:start w:val="1"/>
      <w:numFmt w:val="bullet"/>
      <w:lvlText w:val=""/>
      <w:lvlJc w:val="left"/>
      <w:pPr>
        <w:tabs>
          <w:tab w:val="num" w:pos="1440"/>
        </w:tabs>
        <w:ind w:left="1440" w:hanging="360"/>
      </w:pPr>
      <w:rPr>
        <w:rFonts w:ascii="Wingdings 2" w:hAnsi="Wingdings 2" w:hint="default"/>
      </w:rPr>
    </w:lvl>
    <w:lvl w:ilvl="2" w:tplc="7C1017E6">
      <w:start w:val="238"/>
      <w:numFmt w:val="bullet"/>
      <w:lvlText w:val=""/>
      <w:lvlJc w:val="left"/>
      <w:pPr>
        <w:tabs>
          <w:tab w:val="num" w:pos="2160"/>
        </w:tabs>
        <w:ind w:left="2160" w:hanging="360"/>
      </w:pPr>
      <w:rPr>
        <w:rFonts w:ascii="Wingdings 2" w:hAnsi="Wingdings 2" w:hint="default"/>
      </w:rPr>
    </w:lvl>
    <w:lvl w:ilvl="3" w:tplc="106EA072">
      <w:start w:val="238"/>
      <w:numFmt w:val="bullet"/>
      <w:lvlText w:val="–"/>
      <w:lvlJc w:val="left"/>
      <w:pPr>
        <w:tabs>
          <w:tab w:val="num" w:pos="2880"/>
        </w:tabs>
        <w:ind w:left="2880" w:hanging="360"/>
      </w:pPr>
      <w:rPr>
        <w:rFonts w:ascii="Arial" w:hAnsi="Arial" w:hint="default"/>
      </w:rPr>
    </w:lvl>
    <w:lvl w:ilvl="4" w:tplc="BD226AFC" w:tentative="1">
      <w:start w:val="1"/>
      <w:numFmt w:val="bullet"/>
      <w:lvlText w:val=""/>
      <w:lvlJc w:val="left"/>
      <w:pPr>
        <w:tabs>
          <w:tab w:val="num" w:pos="3600"/>
        </w:tabs>
        <w:ind w:left="3600" w:hanging="360"/>
      </w:pPr>
      <w:rPr>
        <w:rFonts w:ascii="Wingdings 2" w:hAnsi="Wingdings 2" w:hint="default"/>
      </w:rPr>
    </w:lvl>
    <w:lvl w:ilvl="5" w:tplc="B8505FE2" w:tentative="1">
      <w:start w:val="1"/>
      <w:numFmt w:val="bullet"/>
      <w:lvlText w:val=""/>
      <w:lvlJc w:val="left"/>
      <w:pPr>
        <w:tabs>
          <w:tab w:val="num" w:pos="4320"/>
        </w:tabs>
        <w:ind w:left="4320" w:hanging="360"/>
      </w:pPr>
      <w:rPr>
        <w:rFonts w:ascii="Wingdings 2" w:hAnsi="Wingdings 2" w:hint="default"/>
      </w:rPr>
    </w:lvl>
    <w:lvl w:ilvl="6" w:tplc="FF061C0A" w:tentative="1">
      <w:start w:val="1"/>
      <w:numFmt w:val="bullet"/>
      <w:lvlText w:val=""/>
      <w:lvlJc w:val="left"/>
      <w:pPr>
        <w:tabs>
          <w:tab w:val="num" w:pos="5040"/>
        </w:tabs>
        <w:ind w:left="5040" w:hanging="360"/>
      </w:pPr>
      <w:rPr>
        <w:rFonts w:ascii="Wingdings 2" w:hAnsi="Wingdings 2" w:hint="default"/>
      </w:rPr>
    </w:lvl>
    <w:lvl w:ilvl="7" w:tplc="09F8BF4C" w:tentative="1">
      <w:start w:val="1"/>
      <w:numFmt w:val="bullet"/>
      <w:lvlText w:val=""/>
      <w:lvlJc w:val="left"/>
      <w:pPr>
        <w:tabs>
          <w:tab w:val="num" w:pos="5760"/>
        </w:tabs>
        <w:ind w:left="5760" w:hanging="360"/>
      </w:pPr>
      <w:rPr>
        <w:rFonts w:ascii="Wingdings 2" w:hAnsi="Wingdings 2" w:hint="default"/>
      </w:rPr>
    </w:lvl>
    <w:lvl w:ilvl="8" w:tplc="7B447CA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D26DDA"/>
    <w:multiLevelType w:val="hybridMultilevel"/>
    <w:tmpl w:val="14EC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62E01"/>
    <w:multiLevelType w:val="hybridMultilevel"/>
    <w:tmpl w:val="360CCF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A4E752A"/>
    <w:multiLevelType w:val="hybridMultilevel"/>
    <w:tmpl w:val="5C606726"/>
    <w:lvl w:ilvl="0" w:tplc="987C5E7A">
      <w:start w:val="1"/>
      <w:numFmt w:val="bullet"/>
      <w:lvlText w:val="–"/>
      <w:lvlJc w:val="left"/>
      <w:pPr>
        <w:tabs>
          <w:tab w:val="num" w:pos="720"/>
        </w:tabs>
        <w:ind w:left="720" w:hanging="360"/>
      </w:pPr>
      <w:rPr>
        <w:rFonts w:ascii="Arial" w:hAnsi="Arial" w:hint="default"/>
      </w:rPr>
    </w:lvl>
    <w:lvl w:ilvl="1" w:tplc="C866A722" w:tentative="1">
      <w:start w:val="1"/>
      <w:numFmt w:val="bullet"/>
      <w:lvlText w:val="–"/>
      <w:lvlJc w:val="left"/>
      <w:pPr>
        <w:tabs>
          <w:tab w:val="num" w:pos="1440"/>
        </w:tabs>
        <w:ind w:left="1440" w:hanging="360"/>
      </w:pPr>
      <w:rPr>
        <w:rFonts w:ascii="Arial" w:hAnsi="Arial" w:hint="default"/>
      </w:rPr>
    </w:lvl>
    <w:lvl w:ilvl="2" w:tplc="3E886C7E" w:tentative="1">
      <w:start w:val="1"/>
      <w:numFmt w:val="bullet"/>
      <w:lvlText w:val="–"/>
      <w:lvlJc w:val="left"/>
      <w:pPr>
        <w:tabs>
          <w:tab w:val="num" w:pos="2160"/>
        </w:tabs>
        <w:ind w:left="2160" w:hanging="360"/>
      </w:pPr>
      <w:rPr>
        <w:rFonts w:ascii="Arial" w:hAnsi="Arial" w:hint="default"/>
      </w:rPr>
    </w:lvl>
    <w:lvl w:ilvl="3" w:tplc="8A60FA32">
      <w:start w:val="1"/>
      <w:numFmt w:val="bullet"/>
      <w:lvlText w:val="–"/>
      <w:lvlJc w:val="left"/>
      <w:pPr>
        <w:tabs>
          <w:tab w:val="num" w:pos="2880"/>
        </w:tabs>
        <w:ind w:left="2880" w:hanging="360"/>
      </w:pPr>
      <w:rPr>
        <w:rFonts w:ascii="Arial" w:hAnsi="Arial" w:hint="default"/>
      </w:rPr>
    </w:lvl>
    <w:lvl w:ilvl="4" w:tplc="FB0C8FF2" w:tentative="1">
      <w:start w:val="1"/>
      <w:numFmt w:val="bullet"/>
      <w:lvlText w:val="–"/>
      <w:lvlJc w:val="left"/>
      <w:pPr>
        <w:tabs>
          <w:tab w:val="num" w:pos="3600"/>
        </w:tabs>
        <w:ind w:left="3600" w:hanging="360"/>
      </w:pPr>
      <w:rPr>
        <w:rFonts w:ascii="Arial" w:hAnsi="Arial" w:hint="default"/>
      </w:rPr>
    </w:lvl>
    <w:lvl w:ilvl="5" w:tplc="B4BC2B14" w:tentative="1">
      <w:start w:val="1"/>
      <w:numFmt w:val="bullet"/>
      <w:lvlText w:val="–"/>
      <w:lvlJc w:val="left"/>
      <w:pPr>
        <w:tabs>
          <w:tab w:val="num" w:pos="4320"/>
        </w:tabs>
        <w:ind w:left="4320" w:hanging="360"/>
      </w:pPr>
      <w:rPr>
        <w:rFonts w:ascii="Arial" w:hAnsi="Arial" w:hint="default"/>
      </w:rPr>
    </w:lvl>
    <w:lvl w:ilvl="6" w:tplc="0AEAF17A" w:tentative="1">
      <w:start w:val="1"/>
      <w:numFmt w:val="bullet"/>
      <w:lvlText w:val="–"/>
      <w:lvlJc w:val="left"/>
      <w:pPr>
        <w:tabs>
          <w:tab w:val="num" w:pos="5040"/>
        </w:tabs>
        <w:ind w:left="5040" w:hanging="360"/>
      </w:pPr>
      <w:rPr>
        <w:rFonts w:ascii="Arial" w:hAnsi="Arial" w:hint="default"/>
      </w:rPr>
    </w:lvl>
    <w:lvl w:ilvl="7" w:tplc="6D40C5F2" w:tentative="1">
      <w:start w:val="1"/>
      <w:numFmt w:val="bullet"/>
      <w:lvlText w:val="–"/>
      <w:lvlJc w:val="left"/>
      <w:pPr>
        <w:tabs>
          <w:tab w:val="num" w:pos="5760"/>
        </w:tabs>
        <w:ind w:left="5760" w:hanging="360"/>
      </w:pPr>
      <w:rPr>
        <w:rFonts w:ascii="Arial" w:hAnsi="Arial" w:hint="default"/>
      </w:rPr>
    </w:lvl>
    <w:lvl w:ilvl="8" w:tplc="5B8435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7F1421"/>
    <w:multiLevelType w:val="hybridMultilevel"/>
    <w:tmpl w:val="D9FC3B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A21E4B"/>
    <w:multiLevelType w:val="hybridMultilevel"/>
    <w:tmpl w:val="484AB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C747C"/>
    <w:multiLevelType w:val="hybridMultilevel"/>
    <w:tmpl w:val="26365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E72A7"/>
    <w:multiLevelType w:val="hybridMultilevel"/>
    <w:tmpl w:val="83B421CC"/>
    <w:lvl w:ilvl="0" w:tplc="05C23C60">
      <w:start w:val="1"/>
      <w:numFmt w:val="bullet"/>
      <w:lvlText w:val=""/>
      <w:lvlJc w:val="left"/>
      <w:pPr>
        <w:tabs>
          <w:tab w:val="num" w:pos="720"/>
        </w:tabs>
        <w:ind w:left="720" w:hanging="360"/>
      </w:pPr>
      <w:rPr>
        <w:rFonts w:ascii="Wingdings 2" w:hAnsi="Wingdings 2" w:hint="default"/>
      </w:rPr>
    </w:lvl>
    <w:lvl w:ilvl="1" w:tplc="7A9665D4">
      <w:start w:val="1"/>
      <w:numFmt w:val="bullet"/>
      <w:lvlText w:val=""/>
      <w:lvlJc w:val="left"/>
      <w:pPr>
        <w:tabs>
          <w:tab w:val="num" w:pos="1440"/>
        </w:tabs>
        <w:ind w:left="1440" w:hanging="360"/>
      </w:pPr>
      <w:rPr>
        <w:rFonts w:ascii="Wingdings 2" w:hAnsi="Wingdings 2" w:hint="default"/>
      </w:rPr>
    </w:lvl>
    <w:lvl w:ilvl="2" w:tplc="E50E0F38" w:tentative="1">
      <w:start w:val="1"/>
      <w:numFmt w:val="bullet"/>
      <w:lvlText w:val=""/>
      <w:lvlJc w:val="left"/>
      <w:pPr>
        <w:tabs>
          <w:tab w:val="num" w:pos="2160"/>
        </w:tabs>
        <w:ind w:left="2160" w:hanging="360"/>
      </w:pPr>
      <w:rPr>
        <w:rFonts w:ascii="Wingdings 2" w:hAnsi="Wingdings 2" w:hint="default"/>
      </w:rPr>
    </w:lvl>
    <w:lvl w:ilvl="3" w:tplc="3AD0BC28" w:tentative="1">
      <w:start w:val="1"/>
      <w:numFmt w:val="bullet"/>
      <w:lvlText w:val=""/>
      <w:lvlJc w:val="left"/>
      <w:pPr>
        <w:tabs>
          <w:tab w:val="num" w:pos="2880"/>
        </w:tabs>
        <w:ind w:left="2880" w:hanging="360"/>
      </w:pPr>
      <w:rPr>
        <w:rFonts w:ascii="Wingdings 2" w:hAnsi="Wingdings 2" w:hint="default"/>
      </w:rPr>
    </w:lvl>
    <w:lvl w:ilvl="4" w:tplc="D71ABF42" w:tentative="1">
      <w:start w:val="1"/>
      <w:numFmt w:val="bullet"/>
      <w:lvlText w:val=""/>
      <w:lvlJc w:val="left"/>
      <w:pPr>
        <w:tabs>
          <w:tab w:val="num" w:pos="3600"/>
        </w:tabs>
        <w:ind w:left="3600" w:hanging="360"/>
      </w:pPr>
      <w:rPr>
        <w:rFonts w:ascii="Wingdings 2" w:hAnsi="Wingdings 2" w:hint="default"/>
      </w:rPr>
    </w:lvl>
    <w:lvl w:ilvl="5" w:tplc="C796517E" w:tentative="1">
      <w:start w:val="1"/>
      <w:numFmt w:val="bullet"/>
      <w:lvlText w:val=""/>
      <w:lvlJc w:val="left"/>
      <w:pPr>
        <w:tabs>
          <w:tab w:val="num" w:pos="4320"/>
        </w:tabs>
        <w:ind w:left="4320" w:hanging="360"/>
      </w:pPr>
      <w:rPr>
        <w:rFonts w:ascii="Wingdings 2" w:hAnsi="Wingdings 2" w:hint="default"/>
      </w:rPr>
    </w:lvl>
    <w:lvl w:ilvl="6" w:tplc="A0BCBF32" w:tentative="1">
      <w:start w:val="1"/>
      <w:numFmt w:val="bullet"/>
      <w:lvlText w:val=""/>
      <w:lvlJc w:val="left"/>
      <w:pPr>
        <w:tabs>
          <w:tab w:val="num" w:pos="5040"/>
        </w:tabs>
        <w:ind w:left="5040" w:hanging="360"/>
      </w:pPr>
      <w:rPr>
        <w:rFonts w:ascii="Wingdings 2" w:hAnsi="Wingdings 2" w:hint="default"/>
      </w:rPr>
    </w:lvl>
    <w:lvl w:ilvl="7" w:tplc="91B092B0" w:tentative="1">
      <w:start w:val="1"/>
      <w:numFmt w:val="bullet"/>
      <w:lvlText w:val=""/>
      <w:lvlJc w:val="left"/>
      <w:pPr>
        <w:tabs>
          <w:tab w:val="num" w:pos="5760"/>
        </w:tabs>
        <w:ind w:left="5760" w:hanging="360"/>
      </w:pPr>
      <w:rPr>
        <w:rFonts w:ascii="Wingdings 2" w:hAnsi="Wingdings 2" w:hint="default"/>
      </w:rPr>
    </w:lvl>
    <w:lvl w:ilvl="8" w:tplc="11286EBE"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189A7F4E"/>
    <w:multiLevelType w:val="hybridMultilevel"/>
    <w:tmpl w:val="32D8DD9E"/>
    <w:lvl w:ilvl="0" w:tplc="EE28281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B1141"/>
    <w:multiLevelType w:val="multilevel"/>
    <w:tmpl w:val="1690E5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1B1566"/>
    <w:multiLevelType w:val="hybridMultilevel"/>
    <w:tmpl w:val="3CEA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D4920"/>
    <w:multiLevelType w:val="hybridMultilevel"/>
    <w:tmpl w:val="107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62B36"/>
    <w:multiLevelType w:val="hybridMultilevel"/>
    <w:tmpl w:val="FB1AD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093D55"/>
    <w:multiLevelType w:val="hybridMultilevel"/>
    <w:tmpl w:val="59AECCC4"/>
    <w:lvl w:ilvl="0" w:tplc="39D06536">
      <w:start w:val="1"/>
      <w:numFmt w:val="bullet"/>
      <w:lvlText w:val=""/>
      <w:lvlJc w:val="left"/>
      <w:pPr>
        <w:tabs>
          <w:tab w:val="num" w:pos="720"/>
        </w:tabs>
        <w:ind w:left="720" w:hanging="360"/>
      </w:pPr>
      <w:rPr>
        <w:rFonts w:ascii="Wingdings 2" w:hAnsi="Wingdings 2" w:hint="default"/>
      </w:rPr>
    </w:lvl>
    <w:lvl w:ilvl="1" w:tplc="1DC4586A">
      <w:start w:val="1"/>
      <w:numFmt w:val="bullet"/>
      <w:lvlText w:val=""/>
      <w:lvlJc w:val="left"/>
      <w:pPr>
        <w:tabs>
          <w:tab w:val="num" w:pos="1440"/>
        </w:tabs>
        <w:ind w:left="1440" w:hanging="360"/>
      </w:pPr>
      <w:rPr>
        <w:rFonts w:ascii="Wingdings 2" w:hAnsi="Wingdings 2" w:hint="default"/>
      </w:rPr>
    </w:lvl>
    <w:lvl w:ilvl="2" w:tplc="4FEA45B8">
      <w:start w:val="238"/>
      <w:numFmt w:val="bullet"/>
      <w:lvlText w:val=""/>
      <w:lvlJc w:val="left"/>
      <w:pPr>
        <w:tabs>
          <w:tab w:val="num" w:pos="2160"/>
        </w:tabs>
        <w:ind w:left="2160" w:hanging="360"/>
      </w:pPr>
      <w:rPr>
        <w:rFonts w:ascii="Wingdings 2" w:hAnsi="Wingdings 2" w:hint="default"/>
      </w:rPr>
    </w:lvl>
    <w:lvl w:ilvl="3" w:tplc="03E61054">
      <w:start w:val="238"/>
      <w:numFmt w:val="bullet"/>
      <w:lvlText w:val="–"/>
      <w:lvlJc w:val="left"/>
      <w:pPr>
        <w:tabs>
          <w:tab w:val="num" w:pos="2880"/>
        </w:tabs>
        <w:ind w:left="2880" w:hanging="360"/>
      </w:pPr>
      <w:rPr>
        <w:rFonts w:ascii="Arial" w:hAnsi="Arial" w:hint="default"/>
      </w:rPr>
    </w:lvl>
    <w:lvl w:ilvl="4" w:tplc="BE6CC09E" w:tentative="1">
      <w:start w:val="1"/>
      <w:numFmt w:val="bullet"/>
      <w:lvlText w:val=""/>
      <w:lvlJc w:val="left"/>
      <w:pPr>
        <w:tabs>
          <w:tab w:val="num" w:pos="3600"/>
        </w:tabs>
        <w:ind w:left="3600" w:hanging="360"/>
      </w:pPr>
      <w:rPr>
        <w:rFonts w:ascii="Wingdings 2" w:hAnsi="Wingdings 2" w:hint="default"/>
      </w:rPr>
    </w:lvl>
    <w:lvl w:ilvl="5" w:tplc="05806BFC" w:tentative="1">
      <w:start w:val="1"/>
      <w:numFmt w:val="bullet"/>
      <w:lvlText w:val=""/>
      <w:lvlJc w:val="left"/>
      <w:pPr>
        <w:tabs>
          <w:tab w:val="num" w:pos="4320"/>
        </w:tabs>
        <w:ind w:left="4320" w:hanging="360"/>
      </w:pPr>
      <w:rPr>
        <w:rFonts w:ascii="Wingdings 2" w:hAnsi="Wingdings 2" w:hint="default"/>
      </w:rPr>
    </w:lvl>
    <w:lvl w:ilvl="6" w:tplc="12826434" w:tentative="1">
      <w:start w:val="1"/>
      <w:numFmt w:val="bullet"/>
      <w:lvlText w:val=""/>
      <w:lvlJc w:val="left"/>
      <w:pPr>
        <w:tabs>
          <w:tab w:val="num" w:pos="5040"/>
        </w:tabs>
        <w:ind w:left="5040" w:hanging="360"/>
      </w:pPr>
      <w:rPr>
        <w:rFonts w:ascii="Wingdings 2" w:hAnsi="Wingdings 2" w:hint="default"/>
      </w:rPr>
    </w:lvl>
    <w:lvl w:ilvl="7" w:tplc="A6721606" w:tentative="1">
      <w:start w:val="1"/>
      <w:numFmt w:val="bullet"/>
      <w:lvlText w:val=""/>
      <w:lvlJc w:val="left"/>
      <w:pPr>
        <w:tabs>
          <w:tab w:val="num" w:pos="5760"/>
        </w:tabs>
        <w:ind w:left="5760" w:hanging="360"/>
      </w:pPr>
      <w:rPr>
        <w:rFonts w:ascii="Wingdings 2" w:hAnsi="Wingdings 2" w:hint="default"/>
      </w:rPr>
    </w:lvl>
    <w:lvl w:ilvl="8" w:tplc="3D8ED72A"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49E1AD6"/>
    <w:multiLevelType w:val="multilevel"/>
    <w:tmpl w:val="90B4D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E2CA8"/>
    <w:multiLevelType w:val="hybridMultilevel"/>
    <w:tmpl w:val="D7AEBB94"/>
    <w:lvl w:ilvl="0" w:tplc="B068302C">
      <w:start w:val="1"/>
      <w:numFmt w:val="bullet"/>
      <w:lvlText w:val=""/>
      <w:lvlJc w:val="left"/>
      <w:pPr>
        <w:tabs>
          <w:tab w:val="num" w:pos="720"/>
        </w:tabs>
        <w:ind w:left="720" w:hanging="360"/>
      </w:pPr>
      <w:rPr>
        <w:rFonts w:ascii="Wingdings 2" w:hAnsi="Wingdings 2" w:hint="default"/>
      </w:rPr>
    </w:lvl>
    <w:lvl w:ilvl="1" w:tplc="96AE2B64">
      <w:start w:val="1"/>
      <w:numFmt w:val="bullet"/>
      <w:lvlText w:val=""/>
      <w:lvlJc w:val="left"/>
      <w:pPr>
        <w:tabs>
          <w:tab w:val="num" w:pos="1440"/>
        </w:tabs>
        <w:ind w:left="1440" w:hanging="360"/>
      </w:pPr>
      <w:rPr>
        <w:rFonts w:ascii="Wingdings 2" w:hAnsi="Wingdings 2" w:hint="default"/>
      </w:rPr>
    </w:lvl>
    <w:lvl w:ilvl="2" w:tplc="10B0B7B8" w:tentative="1">
      <w:start w:val="1"/>
      <w:numFmt w:val="bullet"/>
      <w:lvlText w:val=""/>
      <w:lvlJc w:val="left"/>
      <w:pPr>
        <w:tabs>
          <w:tab w:val="num" w:pos="2160"/>
        </w:tabs>
        <w:ind w:left="2160" w:hanging="360"/>
      </w:pPr>
      <w:rPr>
        <w:rFonts w:ascii="Wingdings 2" w:hAnsi="Wingdings 2" w:hint="default"/>
      </w:rPr>
    </w:lvl>
    <w:lvl w:ilvl="3" w:tplc="AEACA9F2" w:tentative="1">
      <w:start w:val="1"/>
      <w:numFmt w:val="bullet"/>
      <w:lvlText w:val=""/>
      <w:lvlJc w:val="left"/>
      <w:pPr>
        <w:tabs>
          <w:tab w:val="num" w:pos="2880"/>
        </w:tabs>
        <w:ind w:left="2880" w:hanging="360"/>
      </w:pPr>
      <w:rPr>
        <w:rFonts w:ascii="Wingdings 2" w:hAnsi="Wingdings 2" w:hint="default"/>
      </w:rPr>
    </w:lvl>
    <w:lvl w:ilvl="4" w:tplc="20AA89BE" w:tentative="1">
      <w:start w:val="1"/>
      <w:numFmt w:val="bullet"/>
      <w:lvlText w:val=""/>
      <w:lvlJc w:val="left"/>
      <w:pPr>
        <w:tabs>
          <w:tab w:val="num" w:pos="3600"/>
        </w:tabs>
        <w:ind w:left="3600" w:hanging="360"/>
      </w:pPr>
      <w:rPr>
        <w:rFonts w:ascii="Wingdings 2" w:hAnsi="Wingdings 2" w:hint="default"/>
      </w:rPr>
    </w:lvl>
    <w:lvl w:ilvl="5" w:tplc="D5B40E92" w:tentative="1">
      <w:start w:val="1"/>
      <w:numFmt w:val="bullet"/>
      <w:lvlText w:val=""/>
      <w:lvlJc w:val="left"/>
      <w:pPr>
        <w:tabs>
          <w:tab w:val="num" w:pos="4320"/>
        </w:tabs>
        <w:ind w:left="4320" w:hanging="360"/>
      </w:pPr>
      <w:rPr>
        <w:rFonts w:ascii="Wingdings 2" w:hAnsi="Wingdings 2" w:hint="default"/>
      </w:rPr>
    </w:lvl>
    <w:lvl w:ilvl="6" w:tplc="479EEA50" w:tentative="1">
      <w:start w:val="1"/>
      <w:numFmt w:val="bullet"/>
      <w:lvlText w:val=""/>
      <w:lvlJc w:val="left"/>
      <w:pPr>
        <w:tabs>
          <w:tab w:val="num" w:pos="5040"/>
        </w:tabs>
        <w:ind w:left="5040" w:hanging="360"/>
      </w:pPr>
      <w:rPr>
        <w:rFonts w:ascii="Wingdings 2" w:hAnsi="Wingdings 2" w:hint="default"/>
      </w:rPr>
    </w:lvl>
    <w:lvl w:ilvl="7" w:tplc="C48EEE72" w:tentative="1">
      <w:start w:val="1"/>
      <w:numFmt w:val="bullet"/>
      <w:lvlText w:val=""/>
      <w:lvlJc w:val="left"/>
      <w:pPr>
        <w:tabs>
          <w:tab w:val="num" w:pos="5760"/>
        </w:tabs>
        <w:ind w:left="5760" w:hanging="360"/>
      </w:pPr>
      <w:rPr>
        <w:rFonts w:ascii="Wingdings 2" w:hAnsi="Wingdings 2" w:hint="default"/>
      </w:rPr>
    </w:lvl>
    <w:lvl w:ilvl="8" w:tplc="143CBFBC" w:tentative="1">
      <w:start w:val="1"/>
      <w:numFmt w:val="bullet"/>
      <w:lvlText w:val=""/>
      <w:lvlJc w:val="left"/>
      <w:pPr>
        <w:tabs>
          <w:tab w:val="num" w:pos="6480"/>
        </w:tabs>
        <w:ind w:left="6480" w:hanging="360"/>
      </w:pPr>
      <w:rPr>
        <w:rFonts w:ascii="Wingdings 2" w:hAnsi="Wingdings 2" w:hint="default"/>
      </w:rPr>
    </w:lvl>
  </w:abstractNum>
  <w:abstractNum w:abstractNumId="21"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15FA3"/>
    <w:multiLevelType w:val="hybridMultilevel"/>
    <w:tmpl w:val="38661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77DBD"/>
    <w:multiLevelType w:val="hybridMultilevel"/>
    <w:tmpl w:val="06DEF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C587740"/>
    <w:multiLevelType w:val="hybridMultilevel"/>
    <w:tmpl w:val="5E0A1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4B00210"/>
    <w:multiLevelType w:val="hybridMultilevel"/>
    <w:tmpl w:val="B4D293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29E7583"/>
    <w:multiLevelType w:val="hybridMultilevel"/>
    <w:tmpl w:val="EBF6BAA2"/>
    <w:lvl w:ilvl="0" w:tplc="6BB8086C">
      <w:start w:val="1"/>
      <w:numFmt w:val="bullet"/>
      <w:lvlText w:val="•"/>
      <w:lvlJc w:val="left"/>
      <w:pPr>
        <w:tabs>
          <w:tab w:val="num" w:pos="720"/>
        </w:tabs>
        <w:ind w:left="720" w:hanging="360"/>
      </w:pPr>
      <w:rPr>
        <w:rFonts w:ascii="Microsoft Sans Serif" w:hAnsi="Microsoft Sans Serif" w:hint="default"/>
      </w:rPr>
    </w:lvl>
    <w:lvl w:ilvl="1" w:tplc="5E88F9B6" w:tentative="1">
      <w:start w:val="1"/>
      <w:numFmt w:val="bullet"/>
      <w:lvlText w:val="•"/>
      <w:lvlJc w:val="left"/>
      <w:pPr>
        <w:tabs>
          <w:tab w:val="num" w:pos="1440"/>
        </w:tabs>
        <w:ind w:left="1440" w:hanging="360"/>
      </w:pPr>
      <w:rPr>
        <w:rFonts w:ascii="Microsoft Sans Serif" w:hAnsi="Microsoft Sans Serif" w:hint="default"/>
      </w:rPr>
    </w:lvl>
    <w:lvl w:ilvl="2" w:tplc="583C4AA0">
      <w:start w:val="1"/>
      <w:numFmt w:val="bullet"/>
      <w:lvlText w:val="•"/>
      <w:lvlJc w:val="left"/>
      <w:pPr>
        <w:tabs>
          <w:tab w:val="num" w:pos="2160"/>
        </w:tabs>
        <w:ind w:left="2160" w:hanging="360"/>
      </w:pPr>
      <w:rPr>
        <w:rFonts w:ascii="Microsoft Sans Serif" w:hAnsi="Microsoft Sans Serif" w:hint="default"/>
      </w:rPr>
    </w:lvl>
    <w:lvl w:ilvl="3" w:tplc="47C0DF56">
      <w:start w:val="238"/>
      <w:numFmt w:val="bullet"/>
      <w:lvlText w:val="◦"/>
      <w:lvlJc w:val="left"/>
      <w:pPr>
        <w:tabs>
          <w:tab w:val="num" w:pos="2880"/>
        </w:tabs>
        <w:ind w:left="2880" w:hanging="360"/>
      </w:pPr>
      <w:rPr>
        <w:rFonts w:ascii="Microsoft Sans Serif" w:hAnsi="Microsoft Sans Serif" w:hint="default"/>
      </w:rPr>
    </w:lvl>
    <w:lvl w:ilvl="4" w:tplc="7408F62C" w:tentative="1">
      <w:start w:val="1"/>
      <w:numFmt w:val="bullet"/>
      <w:lvlText w:val="•"/>
      <w:lvlJc w:val="left"/>
      <w:pPr>
        <w:tabs>
          <w:tab w:val="num" w:pos="3600"/>
        </w:tabs>
        <w:ind w:left="3600" w:hanging="360"/>
      </w:pPr>
      <w:rPr>
        <w:rFonts w:ascii="Microsoft Sans Serif" w:hAnsi="Microsoft Sans Serif" w:hint="default"/>
      </w:rPr>
    </w:lvl>
    <w:lvl w:ilvl="5" w:tplc="8FE84CD8" w:tentative="1">
      <w:start w:val="1"/>
      <w:numFmt w:val="bullet"/>
      <w:lvlText w:val="•"/>
      <w:lvlJc w:val="left"/>
      <w:pPr>
        <w:tabs>
          <w:tab w:val="num" w:pos="4320"/>
        </w:tabs>
        <w:ind w:left="4320" w:hanging="360"/>
      </w:pPr>
      <w:rPr>
        <w:rFonts w:ascii="Microsoft Sans Serif" w:hAnsi="Microsoft Sans Serif" w:hint="default"/>
      </w:rPr>
    </w:lvl>
    <w:lvl w:ilvl="6" w:tplc="5AACE680" w:tentative="1">
      <w:start w:val="1"/>
      <w:numFmt w:val="bullet"/>
      <w:lvlText w:val="•"/>
      <w:lvlJc w:val="left"/>
      <w:pPr>
        <w:tabs>
          <w:tab w:val="num" w:pos="5040"/>
        </w:tabs>
        <w:ind w:left="5040" w:hanging="360"/>
      </w:pPr>
      <w:rPr>
        <w:rFonts w:ascii="Microsoft Sans Serif" w:hAnsi="Microsoft Sans Serif" w:hint="default"/>
      </w:rPr>
    </w:lvl>
    <w:lvl w:ilvl="7" w:tplc="6CAC6BDA" w:tentative="1">
      <w:start w:val="1"/>
      <w:numFmt w:val="bullet"/>
      <w:lvlText w:val="•"/>
      <w:lvlJc w:val="left"/>
      <w:pPr>
        <w:tabs>
          <w:tab w:val="num" w:pos="5760"/>
        </w:tabs>
        <w:ind w:left="5760" w:hanging="360"/>
      </w:pPr>
      <w:rPr>
        <w:rFonts w:ascii="Microsoft Sans Serif" w:hAnsi="Microsoft Sans Serif" w:hint="default"/>
      </w:rPr>
    </w:lvl>
    <w:lvl w:ilvl="8" w:tplc="191ED43C" w:tentative="1">
      <w:start w:val="1"/>
      <w:numFmt w:val="bullet"/>
      <w:lvlText w:val="•"/>
      <w:lvlJc w:val="left"/>
      <w:pPr>
        <w:tabs>
          <w:tab w:val="num" w:pos="6480"/>
        </w:tabs>
        <w:ind w:left="6480" w:hanging="360"/>
      </w:pPr>
      <w:rPr>
        <w:rFonts w:ascii="Microsoft Sans Serif" w:hAnsi="Microsoft Sans Serif" w:hint="default"/>
      </w:rPr>
    </w:lvl>
  </w:abstractNum>
  <w:abstractNum w:abstractNumId="29" w15:restartNumberingAfterBreak="0">
    <w:nsid w:val="7BA4060F"/>
    <w:multiLevelType w:val="hybridMultilevel"/>
    <w:tmpl w:val="A704C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07273"/>
    <w:multiLevelType w:val="hybridMultilevel"/>
    <w:tmpl w:val="04EA0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2"/>
  </w:num>
  <w:num w:numId="3">
    <w:abstractNumId w:val="21"/>
  </w:num>
  <w:num w:numId="4">
    <w:abstractNumId w:val="3"/>
  </w:num>
  <w:num w:numId="5">
    <w:abstractNumId w:val="25"/>
  </w:num>
  <w:num w:numId="6">
    <w:abstractNumId w:val="5"/>
  </w:num>
  <w:num w:numId="7">
    <w:abstractNumId w:val="17"/>
  </w:num>
  <w:num w:numId="8">
    <w:abstractNumId w:val="12"/>
  </w:num>
  <w:num w:numId="9">
    <w:abstractNumId w:val="19"/>
  </w:num>
  <w:num w:numId="10">
    <w:abstractNumId w:val="23"/>
  </w:num>
  <w:num w:numId="11">
    <w:abstractNumId w:val="6"/>
  </w:num>
  <w:num w:numId="12">
    <w:abstractNumId w:val="30"/>
  </w:num>
  <w:num w:numId="13">
    <w:abstractNumId w:val="28"/>
  </w:num>
  <w:num w:numId="14">
    <w:abstractNumId w:val="15"/>
  </w:num>
  <w:num w:numId="15">
    <w:abstractNumId w:val="10"/>
  </w:num>
  <w:num w:numId="16">
    <w:abstractNumId w:val="4"/>
  </w:num>
  <w:num w:numId="17">
    <w:abstractNumId w:val="16"/>
  </w:num>
  <w:num w:numId="18">
    <w:abstractNumId w:val="2"/>
  </w:num>
  <w:num w:numId="19">
    <w:abstractNumId w:val="0"/>
  </w:num>
  <w:num w:numId="20">
    <w:abstractNumId w:val="24"/>
  </w:num>
  <w:num w:numId="21">
    <w:abstractNumId w:val="14"/>
  </w:num>
  <w:num w:numId="22">
    <w:abstractNumId w:val="29"/>
  </w:num>
  <w:num w:numId="23">
    <w:abstractNumId w:val="9"/>
  </w:num>
  <w:num w:numId="24">
    <w:abstractNumId w:val="7"/>
  </w:num>
  <w:num w:numId="25">
    <w:abstractNumId w:val="13"/>
  </w:num>
  <w:num w:numId="26">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
  </w:num>
  <w:num w:numId="29">
    <w:abstractNumId w:val="13"/>
  </w:num>
  <w:num w:numId="30">
    <w:abstractNumId w:val="8"/>
  </w:num>
  <w:num w:numId="31">
    <w:abstractNumId w:val="20"/>
  </w:num>
  <w:num w:numId="32">
    <w:abstractNumId w:val="26"/>
  </w:num>
  <w:num w:numId="33">
    <w:abstractNumId w:val="18"/>
  </w:num>
  <w:num w:numId="34">
    <w:abstractNumId w:val="11"/>
  </w:num>
  <w:num w:numId="3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2874"/>
    <w:rsid w:val="00002B6B"/>
    <w:rsid w:val="00002DD2"/>
    <w:rsid w:val="000034B4"/>
    <w:rsid w:val="00004255"/>
    <w:rsid w:val="00004B49"/>
    <w:rsid w:val="00004F3C"/>
    <w:rsid w:val="000051C9"/>
    <w:rsid w:val="000078C1"/>
    <w:rsid w:val="000079EC"/>
    <w:rsid w:val="0001021E"/>
    <w:rsid w:val="00010F53"/>
    <w:rsid w:val="0001167E"/>
    <w:rsid w:val="000123AA"/>
    <w:rsid w:val="0001270E"/>
    <w:rsid w:val="00013B8B"/>
    <w:rsid w:val="00014027"/>
    <w:rsid w:val="000140E6"/>
    <w:rsid w:val="00014269"/>
    <w:rsid w:val="0001451E"/>
    <w:rsid w:val="000148C0"/>
    <w:rsid w:val="000170BC"/>
    <w:rsid w:val="000206DB"/>
    <w:rsid w:val="0002161B"/>
    <w:rsid w:val="00022C8F"/>
    <w:rsid w:val="00025425"/>
    <w:rsid w:val="00025728"/>
    <w:rsid w:val="00025783"/>
    <w:rsid w:val="00025CC3"/>
    <w:rsid w:val="00027804"/>
    <w:rsid w:val="00030474"/>
    <w:rsid w:val="0003075E"/>
    <w:rsid w:val="00030A31"/>
    <w:rsid w:val="00031083"/>
    <w:rsid w:val="000315B0"/>
    <w:rsid w:val="0003372D"/>
    <w:rsid w:val="00033FEA"/>
    <w:rsid w:val="0003433B"/>
    <w:rsid w:val="00034690"/>
    <w:rsid w:val="000349C5"/>
    <w:rsid w:val="00034E75"/>
    <w:rsid w:val="000355A3"/>
    <w:rsid w:val="00035C56"/>
    <w:rsid w:val="0003619C"/>
    <w:rsid w:val="00040D01"/>
    <w:rsid w:val="000414D4"/>
    <w:rsid w:val="00042BB1"/>
    <w:rsid w:val="00042DE7"/>
    <w:rsid w:val="000432BB"/>
    <w:rsid w:val="00043414"/>
    <w:rsid w:val="0004415A"/>
    <w:rsid w:val="00045719"/>
    <w:rsid w:val="00046583"/>
    <w:rsid w:val="00046891"/>
    <w:rsid w:val="00047744"/>
    <w:rsid w:val="000504BC"/>
    <w:rsid w:val="000507AB"/>
    <w:rsid w:val="000507DA"/>
    <w:rsid w:val="00050EB7"/>
    <w:rsid w:val="00051805"/>
    <w:rsid w:val="0005190E"/>
    <w:rsid w:val="00052781"/>
    <w:rsid w:val="00052E2A"/>
    <w:rsid w:val="000542F3"/>
    <w:rsid w:val="00055224"/>
    <w:rsid w:val="000564F9"/>
    <w:rsid w:val="00056C12"/>
    <w:rsid w:val="000603BF"/>
    <w:rsid w:val="00060E48"/>
    <w:rsid w:val="00062486"/>
    <w:rsid w:val="000640C3"/>
    <w:rsid w:val="00064417"/>
    <w:rsid w:val="000653A2"/>
    <w:rsid w:val="00065C7E"/>
    <w:rsid w:val="0006642A"/>
    <w:rsid w:val="00067AA3"/>
    <w:rsid w:val="00070CA5"/>
    <w:rsid w:val="00070EC9"/>
    <w:rsid w:val="00071E09"/>
    <w:rsid w:val="000727F5"/>
    <w:rsid w:val="00073098"/>
    <w:rsid w:val="00073951"/>
    <w:rsid w:val="00073998"/>
    <w:rsid w:val="00073E20"/>
    <w:rsid w:val="000747B1"/>
    <w:rsid w:val="00074A7C"/>
    <w:rsid w:val="00074DB2"/>
    <w:rsid w:val="00075B3C"/>
    <w:rsid w:val="00076143"/>
    <w:rsid w:val="00076FC4"/>
    <w:rsid w:val="000770CD"/>
    <w:rsid w:val="00077B85"/>
    <w:rsid w:val="00077D0C"/>
    <w:rsid w:val="0008005B"/>
    <w:rsid w:val="00081B42"/>
    <w:rsid w:val="0008298D"/>
    <w:rsid w:val="00085D71"/>
    <w:rsid w:val="000867AA"/>
    <w:rsid w:val="00086B2E"/>
    <w:rsid w:val="00087C69"/>
    <w:rsid w:val="00087D62"/>
    <w:rsid w:val="00090AB2"/>
    <w:rsid w:val="00091646"/>
    <w:rsid w:val="00091C3F"/>
    <w:rsid w:val="00093BBD"/>
    <w:rsid w:val="00093C31"/>
    <w:rsid w:val="0009455D"/>
    <w:rsid w:val="00094DEE"/>
    <w:rsid w:val="00095528"/>
    <w:rsid w:val="0009688D"/>
    <w:rsid w:val="00096A68"/>
    <w:rsid w:val="00096C66"/>
    <w:rsid w:val="00097454"/>
    <w:rsid w:val="00097E8F"/>
    <w:rsid w:val="000A27C1"/>
    <w:rsid w:val="000A31B3"/>
    <w:rsid w:val="000A39A0"/>
    <w:rsid w:val="000A3F4A"/>
    <w:rsid w:val="000A452F"/>
    <w:rsid w:val="000A4F19"/>
    <w:rsid w:val="000A4FBC"/>
    <w:rsid w:val="000A6E95"/>
    <w:rsid w:val="000B075F"/>
    <w:rsid w:val="000B0BD7"/>
    <w:rsid w:val="000B0DA5"/>
    <w:rsid w:val="000B156E"/>
    <w:rsid w:val="000B2EF4"/>
    <w:rsid w:val="000B356D"/>
    <w:rsid w:val="000B4C82"/>
    <w:rsid w:val="000B58A1"/>
    <w:rsid w:val="000B6606"/>
    <w:rsid w:val="000B67AC"/>
    <w:rsid w:val="000B67FF"/>
    <w:rsid w:val="000C0A2A"/>
    <w:rsid w:val="000C0F3C"/>
    <w:rsid w:val="000C153D"/>
    <w:rsid w:val="000C30B4"/>
    <w:rsid w:val="000C37F5"/>
    <w:rsid w:val="000C4689"/>
    <w:rsid w:val="000C7E43"/>
    <w:rsid w:val="000C7F5C"/>
    <w:rsid w:val="000D1625"/>
    <w:rsid w:val="000D21B3"/>
    <w:rsid w:val="000D2343"/>
    <w:rsid w:val="000D2FAD"/>
    <w:rsid w:val="000D3DEE"/>
    <w:rsid w:val="000D4A69"/>
    <w:rsid w:val="000D6E16"/>
    <w:rsid w:val="000D6F13"/>
    <w:rsid w:val="000D6F51"/>
    <w:rsid w:val="000D7892"/>
    <w:rsid w:val="000E0755"/>
    <w:rsid w:val="000E12E9"/>
    <w:rsid w:val="000E1434"/>
    <w:rsid w:val="000E20C4"/>
    <w:rsid w:val="000E26DC"/>
    <w:rsid w:val="000E3248"/>
    <w:rsid w:val="000E359A"/>
    <w:rsid w:val="000E5CE3"/>
    <w:rsid w:val="000E66FB"/>
    <w:rsid w:val="000E6CB6"/>
    <w:rsid w:val="000F1C6D"/>
    <w:rsid w:val="000F2203"/>
    <w:rsid w:val="000F259C"/>
    <w:rsid w:val="000F3052"/>
    <w:rsid w:val="000F5B1A"/>
    <w:rsid w:val="00100317"/>
    <w:rsid w:val="00100528"/>
    <w:rsid w:val="00100529"/>
    <w:rsid w:val="00100D01"/>
    <w:rsid w:val="00101905"/>
    <w:rsid w:val="00102781"/>
    <w:rsid w:val="00103401"/>
    <w:rsid w:val="00104DB7"/>
    <w:rsid w:val="00104F9D"/>
    <w:rsid w:val="00106141"/>
    <w:rsid w:val="00110B9B"/>
    <w:rsid w:val="0011120A"/>
    <w:rsid w:val="001125D7"/>
    <w:rsid w:val="00112944"/>
    <w:rsid w:val="0011368F"/>
    <w:rsid w:val="00114356"/>
    <w:rsid w:val="00114C49"/>
    <w:rsid w:val="001151D9"/>
    <w:rsid w:val="001165A1"/>
    <w:rsid w:val="0011781B"/>
    <w:rsid w:val="001212F8"/>
    <w:rsid w:val="00121719"/>
    <w:rsid w:val="001219C9"/>
    <w:rsid w:val="001219DF"/>
    <w:rsid w:val="00121D0F"/>
    <w:rsid w:val="00123DD6"/>
    <w:rsid w:val="00124482"/>
    <w:rsid w:val="00126987"/>
    <w:rsid w:val="00127117"/>
    <w:rsid w:val="0012716D"/>
    <w:rsid w:val="001306AC"/>
    <w:rsid w:val="00130F77"/>
    <w:rsid w:val="0013167B"/>
    <w:rsid w:val="00132823"/>
    <w:rsid w:val="00132980"/>
    <w:rsid w:val="001333AA"/>
    <w:rsid w:val="00133600"/>
    <w:rsid w:val="00134226"/>
    <w:rsid w:val="0013440F"/>
    <w:rsid w:val="001364AC"/>
    <w:rsid w:val="001365E2"/>
    <w:rsid w:val="00140D4D"/>
    <w:rsid w:val="00140FE6"/>
    <w:rsid w:val="00141118"/>
    <w:rsid w:val="00141221"/>
    <w:rsid w:val="00142543"/>
    <w:rsid w:val="00142854"/>
    <w:rsid w:val="00143574"/>
    <w:rsid w:val="00144980"/>
    <w:rsid w:val="00144DED"/>
    <w:rsid w:val="00145B24"/>
    <w:rsid w:val="0014608B"/>
    <w:rsid w:val="001462C9"/>
    <w:rsid w:val="00146A0B"/>
    <w:rsid w:val="00147DEE"/>
    <w:rsid w:val="0015002B"/>
    <w:rsid w:val="001507B1"/>
    <w:rsid w:val="00152FA5"/>
    <w:rsid w:val="001542D9"/>
    <w:rsid w:val="001564E7"/>
    <w:rsid w:val="001567D8"/>
    <w:rsid w:val="00156B3E"/>
    <w:rsid w:val="00157669"/>
    <w:rsid w:val="00160EEA"/>
    <w:rsid w:val="00161C12"/>
    <w:rsid w:val="00163484"/>
    <w:rsid w:val="001634E5"/>
    <w:rsid w:val="00165287"/>
    <w:rsid w:val="00165535"/>
    <w:rsid w:val="00165DFC"/>
    <w:rsid w:val="00165FCC"/>
    <w:rsid w:val="0016646B"/>
    <w:rsid w:val="00167616"/>
    <w:rsid w:val="00170831"/>
    <w:rsid w:val="00171B25"/>
    <w:rsid w:val="00173037"/>
    <w:rsid w:val="00173752"/>
    <w:rsid w:val="00174D5D"/>
    <w:rsid w:val="00177A80"/>
    <w:rsid w:val="001805CF"/>
    <w:rsid w:val="001806AF"/>
    <w:rsid w:val="00180E6C"/>
    <w:rsid w:val="001823B2"/>
    <w:rsid w:val="00182C77"/>
    <w:rsid w:val="00183030"/>
    <w:rsid w:val="00185142"/>
    <w:rsid w:val="0018524D"/>
    <w:rsid w:val="001857F9"/>
    <w:rsid w:val="0018660F"/>
    <w:rsid w:val="00186B7E"/>
    <w:rsid w:val="00187083"/>
    <w:rsid w:val="0018723F"/>
    <w:rsid w:val="00187600"/>
    <w:rsid w:val="00191131"/>
    <w:rsid w:val="00192DF7"/>
    <w:rsid w:val="00193689"/>
    <w:rsid w:val="001940F0"/>
    <w:rsid w:val="00194B7C"/>
    <w:rsid w:val="0019512E"/>
    <w:rsid w:val="0019527B"/>
    <w:rsid w:val="00197D66"/>
    <w:rsid w:val="001A04F1"/>
    <w:rsid w:val="001A0A4F"/>
    <w:rsid w:val="001A15D3"/>
    <w:rsid w:val="001A2ABD"/>
    <w:rsid w:val="001A3918"/>
    <w:rsid w:val="001A3AC8"/>
    <w:rsid w:val="001A5A13"/>
    <w:rsid w:val="001A6AD6"/>
    <w:rsid w:val="001A715B"/>
    <w:rsid w:val="001A724B"/>
    <w:rsid w:val="001B02E8"/>
    <w:rsid w:val="001B0747"/>
    <w:rsid w:val="001B1214"/>
    <w:rsid w:val="001B2865"/>
    <w:rsid w:val="001B2FC5"/>
    <w:rsid w:val="001B3535"/>
    <w:rsid w:val="001B494C"/>
    <w:rsid w:val="001B56EB"/>
    <w:rsid w:val="001B5F3F"/>
    <w:rsid w:val="001C0883"/>
    <w:rsid w:val="001C0EC5"/>
    <w:rsid w:val="001C190D"/>
    <w:rsid w:val="001C26F5"/>
    <w:rsid w:val="001C27EC"/>
    <w:rsid w:val="001C2E47"/>
    <w:rsid w:val="001C3327"/>
    <w:rsid w:val="001C479B"/>
    <w:rsid w:val="001C6037"/>
    <w:rsid w:val="001C64A6"/>
    <w:rsid w:val="001C7116"/>
    <w:rsid w:val="001C7A30"/>
    <w:rsid w:val="001C7B91"/>
    <w:rsid w:val="001C7C0E"/>
    <w:rsid w:val="001D00E3"/>
    <w:rsid w:val="001D02CD"/>
    <w:rsid w:val="001D1113"/>
    <w:rsid w:val="001D13C9"/>
    <w:rsid w:val="001D38AB"/>
    <w:rsid w:val="001D3C75"/>
    <w:rsid w:val="001D791D"/>
    <w:rsid w:val="001E1FB6"/>
    <w:rsid w:val="001E24A1"/>
    <w:rsid w:val="001E31A3"/>
    <w:rsid w:val="001E3935"/>
    <w:rsid w:val="001E3FF2"/>
    <w:rsid w:val="001E5560"/>
    <w:rsid w:val="001F02F8"/>
    <w:rsid w:val="001F370E"/>
    <w:rsid w:val="001F43BC"/>
    <w:rsid w:val="001F4437"/>
    <w:rsid w:val="001F4682"/>
    <w:rsid w:val="001F4FED"/>
    <w:rsid w:val="001F60D6"/>
    <w:rsid w:val="001F616C"/>
    <w:rsid w:val="001F7A22"/>
    <w:rsid w:val="002026C8"/>
    <w:rsid w:val="00202F2C"/>
    <w:rsid w:val="002036F3"/>
    <w:rsid w:val="002042D1"/>
    <w:rsid w:val="002047CB"/>
    <w:rsid w:val="002054F7"/>
    <w:rsid w:val="002067E2"/>
    <w:rsid w:val="00206DA2"/>
    <w:rsid w:val="00207BD8"/>
    <w:rsid w:val="00210319"/>
    <w:rsid w:val="00211965"/>
    <w:rsid w:val="00211D15"/>
    <w:rsid w:val="00212E84"/>
    <w:rsid w:val="0021462B"/>
    <w:rsid w:val="00214892"/>
    <w:rsid w:val="00214EC2"/>
    <w:rsid w:val="00215035"/>
    <w:rsid w:val="0021506B"/>
    <w:rsid w:val="00216B39"/>
    <w:rsid w:val="00220642"/>
    <w:rsid w:val="00220E95"/>
    <w:rsid w:val="0022145B"/>
    <w:rsid w:val="002236DB"/>
    <w:rsid w:val="0022431F"/>
    <w:rsid w:val="0022507C"/>
    <w:rsid w:val="00225081"/>
    <w:rsid w:val="0022621A"/>
    <w:rsid w:val="00227259"/>
    <w:rsid w:val="00227466"/>
    <w:rsid w:val="00227CBD"/>
    <w:rsid w:val="002307A2"/>
    <w:rsid w:val="00230AB4"/>
    <w:rsid w:val="002316C5"/>
    <w:rsid w:val="0023243B"/>
    <w:rsid w:val="00234841"/>
    <w:rsid w:val="00234F0C"/>
    <w:rsid w:val="00235131"/>
    <w:rsid w:val="00235B97"/>
    <w:rsid w:val="00235D22"/>
    <w:rsid w:val="00236315"/>
    <w:rsid w:val="00236D33"/>
    <w:rsid w:val="00237C4B"/>
    <w:rsid w:val="00240386"/>
    <w:rsid w:val="0024118D"/>
    <w:rsid w:val="00242659"/>
    <w:rsid w:val="002437AE"/>
    <w:rsid w:val="00243B9B"/>
    <w:rsid w:val="00245BAE"/>
    <w:rsid w:val="00245DD1"/>
    <w:rsid w:val="002464F8"/>
    <w:rsid w:val="00246983"/>
    <w:rsid w:val="00246ABC"/>
    <w:rsid w:val="002510EF"/>
    <w:rsid w:val="00251652"/>
    <w:rsid w:val="00251FAE"/>
    <w:rsid w:val="00252980"/>
    <w:rsid w:val="0025352F"/>
    <w:rsid w:val="002538E7"/>
    <w:rsid w:val="00253D9A"/>
    <w:rsid w:val="002550DE"/>
    <w:rsid w:val="002556CF"/>
    <w:rsid w:val="002563EF"/>
    <w:rsid w:val="002565DF"/>
    <w:rsid w:val="00256B60"/>
    <w:rsid w:val="0026023B"/>
    <w:rsid w:val="00260558"/>
    <w:rsid w:val="0026059A"/>
    <w:rsid w:val="00261826"/>
    <w:rsid w:val="002624E4"/>
    <w:rsid w:val="0026279F"/>
    <w:rsid w:val="002633FC"/>
    <w:rsid w:val="002639BB"/>
    <w:rsid w:val="002643C5"/>
    <w:rsid w:val="002644AB"/>
    <w:rsid w:val="00264B7B"/>
    <w:rsid w:val="002652D7"/>
    <w:rsid w:val="00266F1A"/>
    <w:rsid w:val="00267AC0"/>
    <w:rsid w:val="00270399"/>
    <w:rsid w:val="0027043E"/>
    <w:rsid w:val="002704AF"/>
    <w:rsid w:val="00271F22"/>
    <w:rsid w:val="002727C4"/>
    <w:rsid w:val="00275D8F"/>
    <w:rsid w:val="00276B8D"/>
    <w:rsid w:val="002774EE"/>
    <w:rsid w:val="0028029F"/>
    <w:rsid w:val="00280A71"/>
    <w:rsid w:val="00281A40"/>
    <w:rsid w:val="00282230"/>
    <w:rsid w:val="00282F6C"/>
    <w:rsid w:val="002833BE"/>
    <w:rsid w:val="00283F5A"/>
    <w:rsid w:val="002843F8"/>
    <w:rsid w:val="0028503B"/>
    <w:rsid w:val="00285B3D"/>
    <w:rsid w:val="00285D8F"/>
    <w:rsid w:val="0028687A"/>
    <w:rsid w:val="002870A7"/>
    <w:rsid w:val="00287103"/>
    <w:rsid w:val="00287B19"/>
    <w:rsid w:val="002909D0"/>
    <w:rsid w:val="00290D47"/>
    <w:rsid w:val="0029171F"/>
    <w:rsid w:val="00292A07"/>
    <w:rsid w:val="00292CCB"/>
    <w:rsid w:val="00293A3C"/>
    <w:rsid w:val="00293ED1"/>
    <w:rsid w:val="00294254"/>
    <w:rsid w:val="00294912"/>
    <w:rsid w:val="00294ADA"/>
    <w:rsid w:val="00294BBA"/>
    <w:rsid w:val="00295C8D"/>
    <w:rsid w:val="00296336"/>
    <w:rsid w:val="00296E38"/>
    <w:rsid w:val="002A0523"/>
    <w:rsid w:val="002A073C"/>
    <w:rsid w:val="002A07BD"/>
    <w:rsid w:val="002A09B9"/>
    <w:rsid w:val="002A1ABD"/>
    <w:rsid w:val="002A1B5E"/>
    <w:rsid w:val="002A3D38"/>
    <w:rsid w:val="002A433B"/>
    <w:rsid w:val="002A633F"/>
    <w:rsid w:val="002A6AAF"/>
    <w:rsid w:val="002A6D8A"/>
    <w:rsid w:val="002A79C8"/>
    <w:rsid w:val="002B0688"/>
    <w:rsid w:val="002B0736"/>
    <w:rsid w:val="002B0884"/>
    <w:rsid w:val="002B0DFD"/>
    <w:rsid w:val="002B1B8C"/>
    <w:rsid w:val="002B2E79"/>
    <w:rsid w:val="002B3117"/>
    <w:rsid w:val="002B3BFC"/>
    <w:rsid w:val="002B3C23"/>
    <w:rsid w:val="002B3CD8"/>
    <w:rsid w:val="002B52DC"/>
    <w:rsid w:val="002B56AD"/>
    <w:rsid w:val="002B646F"/>
    <w:rsid w:val="002B741C"/>
    <w:rsid w:val="002B7516"/>
    <w:rsid w:val="002C02F3"/>
    <w:rsid w:val="002C1D0D"/>
    <w:rsid w:val="002C2CA1"/>
    <w:rsid w:val="002C314D"/>
    <w:rsid w:val="002C3BF4"/>
    <w:rsid w:val="002C750C"/>
    <w:rsid w:val="002D02E1"/>
    <w:rsid w:val="002D1C6B"/>
    <w:rsid w:val="002D1CFF"/>
    <w:rsid w:val="002D1FB7"/>
    <w:rsid w:val="002D2C74"/>
    <w:rsid w:val="002D3C4D"/>
    <w:rsid w:val="002D435F"/>
    <w:rsid w:val="002D4E65"/>
    <w:rsid w:val="002D4ED2"/>
    <w:rsid w:val="002D608C"/>
    <w:rsid w:val="002D6537"/>
    <w:rsid w:val="002D7EA7"/>
    <w:rsid w:val="002E1BB3"/>
    <w:rsid w:val="002E2F25"/>
    <w:rsid w:val="002E579C"/>
    <w:rsid w:val="002E658C"/>
    <w:rsid w:val="002E697D"/>
    <w:rsid w:val="002E7310"/>
    <w:rsid w:val="002E7C1C"/>
    <w:rsid w:val="002E7F56"/>
    <w:rsid w:val="002F01DA"/>
    <w:rsid w:val="002F099C"/>
    <w:rsid w:val="002F18DB"/>
    <w:rsid w:val="002F1F29"/>
    <w:rsid w:val="002F3B89"/>
    <w:rsid w:val="002F4FF9"/>
    <w:rsid w:val="002F5210"/>
    <w:rsid w:val="002F648F"/>
    <w:rsid w:val="0030022A"/>
    <w:rsid w:val="0030223A"/>
    <w:rsid w:val="0030235A"/>
    <w:rsid w:val="0030340A"/>
    <w:rsid w:val="00303F38"/>
    <w:rsid w:val="003042F7"/>
    <w:rsid w:val="003043C8"/>
    <w:rsid w:val="003058E6"/>
    <w:rsid w:val="00305BF5"/>
    <w:rsid w:val="00305ED1"/>
    <w:rsid w:val="00306EB9"/>
    <w:rsid w:val="0031150D"/>
    <w:rsid w:val="00311F29"/>
    <w:rsid w:val="003122EC"/>
    <w:rsid w:val="00312DB2"/>
    <w:rsid w:val="00314DB1"/>
    <w:rsid w:val="00314DD3"/>
    <w:rsid w:val="00314E86"/>
    <w:rsid w:val="00315156"/>
    <w:rsid w:val="003151C2"/>
    <w:rsid w:val="00315DF0"/>
    <w:rsid w:val="00316346"/>
    <w:rsid w:val="00316811"/>
    <w:rsid w:val="00316C9A"/>
    <w:rsid w:val="00317581"/>
    <w:rsid w:val="00320601"/>
    <w:rsid w:val="003207E6"/>
    <w:rsid w:val="00322FCC"/>
    <w:rsid w:val="00323299"/>
    <w:rsid w:val="003234EC"/>
    <w:rsid w:val="00323978"/>
    <w:rsid w:val="00324261"/>
    <w:rsid w:val="00324928"/>
    <w:rsid w:val="00325F4B"/>
    <w:rsid w:val="00326234"/>
    <w:rsid w:val="00326406"/>
    <w:rsid w:val="00326C84"/>
    <w:rsid w:val="00327054"/>
    <w:rsid w:val="00327ABE"/>
    <w:rsid w:val="0033114A"/>
    <w:rsid w:val="00331668"/>
    <w:rsid w:val="00331B9D"/>
    <w:rsid w:val="00331D45"/>
    <w:rsid w:val="00332E01"/>
    <w:rsid w:val="003347D9"/>
    <w:rsid w:val="00337202"/>
    <w:rsid w:val="00340329"/>
    <w:rsid w:val="00341B67"/>
    <w:rsid w:val="00342686"/>
    <w:rsid w:val="00342EFE"/>
    <w:rsid w:val="003440DB"/>
    <w:rsid w:val="0034474C"/>
    <w:rsid w:val="0034520B"/>
    <w:rsid w:val="00345711"/>
    <w:rsid w:val="0034626D"/>
    <w:rsid w:val="00346382"/>
    <w:rsid w:val="00347313"/>
    <w:rsid w:val="0034762E"/>
    <w:rsid w:val="00347762"/>
    <w:rsid w:val="00347B82"/>
    <w:rsid w:val="00350C10"/>
    <w:rsid w:val="0035194B"/>
    <w:rsid w:val="00352D6F"/>
    <w:rsid w:val="00352DD7"/>
    <w:rsid w:val="003544EF"/>
    <w:rsid w:val="00354629"/>
    <w:rsid w:val="00360004"/>
    <w:rsid w:val="00362D34"/>
    <w:rsid w:val="0036382E"/>
    <w:rsid w:val="00366F38"/>
    <w:rsid w:val="00367246"/>
    <w:rsid w:val="00370776"/>
    <w:rsid w:val="00370C97"/>
    <w:rsid w:val="0037255E"/>
    <w:rsid w:val="00372624"/>
    <w:rsid w:val="003729B3"/>
    <w:rsid w:val="00372F85"/>
    <w:rsid w:val="003739A4"/>
    <w:rsid w:val="00374D95"/>
    <w:rsid w:val="00374F1A"/>
    <w:rsid w:val="003751D0"/>
    <w:rsid w:val="003753DF"/>
    <w:rsid w:val="003755AB"/>
    <w:rsid w:val="00375BA0"/>
    <w:rsid w:val="00376889"/>
    <w:rsid w:val="003775C9"/>
    <w:rsid w:val="00380823"/>
    <w:rsid w:val="0038121F"/>
    <w:rsid w:val="00382E0E"/>
    <w:rsid w:val="003836D7"/>
    <w:rsid w:val="0038399F"/>
    <w:rsid w:val="0038414C"/>
    <w:rsid w:val="00384576"/>
    <w:rsid w:val="0038590B"/>
    <w:rsid w:val="00385AEB"/>
    <w:rsid w:val="00386499"/>
    <w:rsid w:val="003869E8"/>
    <w:rsid w:val="00386CDC"/>
    <w:rsid w:val="003872D8"/>
    <w:rsid w:val="003927E4"/>
    <w:rsid w:val="00393E63"/>
    <w:rsid w:val="003A1265"/>
    <w:rsid w:val="003A13A2"/>
    <w:rsid w:val="003A200E"/>
    <w:rsid w:val="003A2765"/>
    <w:rsid w:val="003A2A72"/>
    <w:rsid w:val="003A361B"/>
    <w:rsid w:val="003A44BF"/>
    <w:rsid w:val="003A5417"/>
    <w:rsid w:val="003A56AB"/>
    <w:rsid w:val="003A618A"/>
    <w:rsid w:val="003A6326"/>
    <w:rsid w:val="003A6391"/>
    <w:rsid w:val="003A69FB"/>
    <w:rsid w:val="003A6DB3"/>
    <w:rsid w:val="003A7961"/>
    <w:rsid w:val="003A7FF6"/>
    <w:rsid w:val="003B002D"/>
    <w:rsid w:val="003B140D"/>
    <w:rsid w:val="003B1554"/>
    <w:rsid w:val="003B1A89"/>
    <w:rsid w:val="003B27FD"/>
    <w:rsid w:val="003B319C"/>
    <w:rsid w:val="003B352C"/>
    <w:rsid w:val="003B363F"/>
    <w:rsid w:val="003B3FD4"/>
    <w:rsid w:val="003B4011"/>
    <w:rsid w:val="003B40DC"/>
    <w:rsid w:val="003B62FD"/>
    <w:rsid w:val="003B6477"/>
    <w:rsid w:val="003B65C9"/>
    <w:rsid w:val="003B6ADA"/>
    <w:rsid w:val="003C265F"/>
    <w:rsid w:val="003C3111"/>
    <w:rsid w:val="003C397C"/>
    <w:rsid w:val="003C39FE"/>
    <w:rsid w:val="003C5E4B"/>
    <w:rsid w:val="003C65FF"/>
    <w:rsid w:val="003C767D"/>
    <w:rsid w:val="003D0F8C"/>
    <w:rsid w:val="003D109F"/>
    <w:rsid w:val="003D1BDE"/>
    <w:rsid w:val="003D2EB9"/>
    <w:rsid w:val="003D3474"/>
    <w:rsid w:val="003D3C5B"/>
    <w:rsid w:val="003D43F6"/>
    <w:rsid w:val="003D4E3B"/>
    <w:rsid w:val="003D6B37"/>
    <w:rsid w:val="003E02DA"/>
    <w:rsid w:val="003E0318"/>
    <w:rsid w:val="003E071A"/>
    <w:rsid w:val="003E16EE"/>
    <w:rsid w:val="003E17B8"/>
    <w:rsid w:val="003E32AF"/>
    <w:rsid w:val="003E3D4C"/>
    <w:rsid w:val="003E3E34"/>
    <w:rsid w:val="003E4027"/>
    <w:rsid w:val="003E4896"/>
    <w:rsid w:val="003E4EDE"/>
    <w:rsid w:val="003E500E"/>
    <w:rsid w:val="003E5F6C"/>
    <w:rsid w:val="003E6F64"/>
    <w:rsid w:val="003E7EBC"/>
    <w:rsid w:val="003F0C01"/>
    <w:rsid w:val="003F237C"/>
    <w:rsid w:val="003F23D6"/>
    <w:rsid w:val="003F2E1C"/>
    <w:rsid w:val="003F5784"/>
    <w:rsid w:val="003F6FD5"/>
    <w:rsid w:val="00400621"/>
    <w:rsid w:val="004009FD"/>
    <w:rsid w:val="00401D94"/>
    <w:rsid w:val="00402490"/>
    <w:rsid w:val="00402681"/>
    <w:rsid w:val="00403425"/>
    <w:rsid w:val="0040572D"/>
    <w:rsid w:val="004077A0"/>
    <w:rsid w:val="00407841"/>
    <w:rsid w:val="0040799A"/>
    <w:rsid w:val="00411BB2"/>
    <w:rsid w:val="004126A3"/>
    <w:rsid w:val="00412A99"/>
    <w:rsid w:val="0041325E"/>
    <w:rsid w:val="00413517"/>
    <w:rsid w:val="00413F86"/>
    <w:rsid w:val="00414537"/>
    <w:rsid w:val="00415602"/>
    <w:rsid w:val="00416AB4"/>
    <w:rsid w:val="00416E72"/>
    <w:rsid w:val="004179E2"/>
    <w:rsid w:val="00417E42"/>
    <w:rsid w:val="00420D86"/>
    <w:rsid w:val="00421CBC"/>
    <w:rsid w:val="0042357F"/>
    <w:rsid w:val="00424E70"/>
    <w:rsid w:val="00425386"/>
    <w:rsid w:val="0042659C"/>
    <w:rsid w:val="004266C0"/>
    <w:rsid w:val="0042752C"/>
    <w:rsid w:val="00427C17"/>
    <w:rsid w:val="00427D85"/>
    <w:rsid w:val="00430B2A"/>
    <w:rsid w:val="00431412"/>
    <w:rsid w:val="0043197B"/>
    <w:rsid w:val="004322A1"/>
    <w:rsid w:val="00432AEE"/>
    <w:rsid w:val="004330A3"/>
    <w:rsid w:val="004334D8"/>
    <w:rsid w:val="004336C1"/>
    <w:rsid w:val="00433742"/>
    <w:rsid w:val="00433CD2"/>
    <w:rsid w:val="004342A1"/>
    <w:rsid w:val="00437E8A"/>
    <w:rsid w:val="004401F1"/>
    <w:rsid w:val="00442066"/>
    <w:rsid w:val="0044279C"/>
    <w:rsid w:val="00442E4F"/>
    <w:rsid w:val="0044507B"/>
    <w:rsid w:val="0044509F"/>
    <w:rsid w:val="004464AD"/>
    <w:rsid w:val="004468D2"/>
    <w:rsid w:val="00447CD9"/>
    <w:rsid w:val="004504DC"/>
    <w:rsid w:val="00450856"/>
    <w:rsid w:val="004511BB"/>
    <w:rsid w:val="00451736"/>
    <w:rsid w:val="00452111"/>
    <w:rsid w:val="00452810"/>
    <w:rsid w:val="00453AFA"/>
    <w:rsid w:val="0045419B"/>
    <w:rsid w:val="004541BF"/>
    <w:rsid w:val="00454503"/>
    <w:rsid w:val="00454597"/>
    <w:rsid w:val="0045480F"/>
    <w:rsid w:val="00456370"/>
    <w:rsid w:val="00456731"/>
    <w:rsid w:val="00457FEE"/>
    <w:rsid w:val="004602D7"/>
    <w:rsid w:val="004623EA"/>
    <w:rsid w:val="004624EE"/>
    <w:rsid w:val="00462E04"/>
    <w:rsid w:val="00463754"/>
    <w:rsid w:val="00463AD6"/>
    <w:rsid w:val="00463D54"/>
    <w:rsid w:val="00463DB9"/>
    <w:rsid w:val="00464DEE"/>
    <w:rsid w:val="00465175"/>
    <w:rsid w:val="00465AB8"/>
    <w:rsid w:val="00466D92"/>
    <w:rsid w:val="004678E0"/>
    <w:rsid w:val="00470477"/>
    <w:rsid w:val="0047289F"/>
    <w:rsid w:val="00472F3A"/>
    <w:rsid w:val="0047320F"/>
    <w:rsid w:val="00473E96"/>
    <w:rsid w:val="0047756A"/>
    <w:rsid w:val="004800CC"/>
    <w:rsid w:val="00480A49"/>
    <w:rsid w:val="00480C49"/>
    <w:rsid w:val="004818F9"/>
    <w:rsid w:val="00481A6C"/>
    <w:rsid w:val="00481EC2"/>
    <w:rsid w:val="00481F94"/>
    <w:rsid w:val="00482784"/>
    <w:rsid w:val="00482B88"/>
    <w:rsid w:val="00483383"/>
    <w:rsid w:val="0048417F"/>
    <w:rsid w:val="00485316"/>
    <w:rsid w:val="004861FC"/>
    <w:rsid w:val="00486437"/>
    <w:rsid w:val="00487CD0"/>
    <w:rsid w:val="004901D2"/>
    <w:rsid w:val="004928F8"/>
    <w:rsid w:val="00492CDE"/>
    <w:rsid w:val="004943FB"/>
    <w:rsid w:val="00494422"/>
    <w:rsid w:val="004945AA"/>
    <w:rsid w:val="00496156"/>
    <w:rsid w:val="0049632B"/>
    <w:rsid w:val="0049691D"/>
    <w:rsid w:val="00496A9E"/>
    <w:rsid w:val="0049718D"/>
    <w:rsid w:val="00497423"/>
    <w:rsid w:val="004977D6"/>
    <w:rsid w:val="004A0B12"/>
    <w:rsid w:val="004A14F0"/>
    <w:rsid w:val="004A16F1"/>
    <w:rsid w:val="004A17B5"/>
    <w:rsid w:val="004A2137"/>
    <w:rsid w:val="004A50DA"/>
    <w:rsid w:val="004A581A"/>
    <w:rsid w:val="004A5E38"/>
    <w:rsid w:val="004A629A"/>
    <w:rsid w:val="004B0144"/>
    <w:rsid w:val="004B23BC"/>
    <w:rsid w:val="004B2BB6"/>
    <w:rsid w:val="004B3D54"/>
    <w:rsid w:val="004B48A7"/>
    <w:rsid w:val="004B4954"/>
    <w:rsid w:val="004B623E"/>
    <w:rsid w:val="004B6FA2"/>
    <w:rsid w:val="004B6FC1"/>
    <w:rsid w:val="004C0326"/>
    <w:rsid w:val="004C0936"/>
    <w:rsid w:val="004C10C8"/>
    <w:rsid w:val="004C1762"/>
    <w:rsid w:val="004C1B59"/>
    <w:rsid w:val="004C2210"/>
    <w:rsid w:val="004C24B2"/>
    <w:rsid w:val="004C2858"/>
    <w:rsid w:val="004C3434"/>
    <w:rsid w:val="004C4B60"/>
    <w:rsid w:val="004C57F8"/>
    <w:rsid w:val="004C5C1A"/>
    <w:rsid w:val="004C6238"/>
    <w:rsid w:val="004C629D"/>
    <w:rsid w:val="004D02BF"/>
    <w:rsid w:val="004D0741"/>
    <w:rsid w:val="004D0E46"/>
    <w:rsid w:val="004D126E"/>
    <w:rsid w:val="004D2EA1"/>
    <w:rsid w:val="004D2FE0"/>
    <w:rsid w:val="004D3650"/>
    <w:rsid w:val="004D3D56"/>
    <w:rsid w:val="004D3DE5"/>
    <w:rsid w:val="004D42C3"/>
    <w:rsid w:val="004D4365"/>
    <w:rsid w:val="004D4D49"/>
    <w:rsid w:val="004D4EC3"/>
    <w:rsid w:val="004D5036"/>
    <w:rsid w:val="004D5208"/>
    <w:rsid w:val="004D577C"/>
    <w:rsid w:val="004D5C15"/>
    <w:rsid w:val="004D5E61"/>
    <w:rsid w:val="004D6725"/>
    <w:rsid w:val="004D76DF"/>
    <w:rsid w:val="004E0ACA"/>
    <w:rsid w:val="004E2392"/>
    <w:rsid w:val="004E4206"/>
    <w:rsid w:val="004E4D83"/>
    <w:rsid w:val="004E4DE6"/>
    <w:rsid w:val="004E52A6"/>
    <w:rsid w:val="004E673A"/>
    <w:rsid w:val="004E7B03"/>
    <w:rsid w:val="004E7BC9"/>
    <w:rsid w:val="004F05F1"/>
    <w:rsid w:val="004F0ECD"/>
    <w:rsid w:val="004F16A9"/>
    <w:rsid w:val="004F1AEC"/>
    <w:rsid w:val="004F1B5A"/>
    <w:rsid w:val="004F1EBA"/>
    <w:rsid w:val="004F2696"/>
    <w:rsid w:val="004F2D1D"/>
    <w:rsid w:val="004F3CA2"/>
    <w:rsid w:val="004F4301"/>
    <w:rsid w:val="004F43C0"/>
    <w:rsid w:val="004F45B1"/>
    <w:rsid w:val="004F4D49"/>
    <w:rsid w:val="004F59E3"/>
    <w:rsid w:val="004F6414"/>
    <w:rsid w:val="004F69E0"/>
    <w:rsid w:val="0050024F"/>
    <w:rsid w:val="005004FF"/>
    <w:rsid w:val="00502332"/>
    <w:rsid w:val="00502983"/>
    <w:rsid w:val="005035B3"/>
    <w:rsid w:val="005038BB"/>
    <w:rsid w:val="00503FDD"/>
    <w:rsid w:val="00506EAE"/>
    <w:rsid w:val="00506F4E"/>
    <w:rsid w:val="00510AEA"/>
    <w:rsid w:val="00512263"/>
    <w:rsid w:val="00512543"/>
    <w:rsid w:val="00512E12"/>
    <w:rsid w:val="00512F4B"/>
    <w:rsid w:val="0051376A"/>
    <w:rsid w:val="00513863"/>
    <w:rsid w:val="00513911"/>
    <w:rsid w:val="00513D0A"/>
    <w:rsid w:val="0051439C"/>
    <w:rsid w:val="005161FC"/>
    <w:rsid w:val="0051643C"/>
    <w:rsid w:val="00516FA8"/>
    <w:rsid w:val="005200C5"/>
    <w:rsid w:val="0052013B"/>
    <w:rsid w:val="005218C0"/>
    <w:rsid w:val="00521D19"/>
    <w:rsid w:val="0052224C"/>
    <w:rsid w:val="00523565"/>
    <w:rsid w:val="005235A5"/>
    <w:rsid w:val="0052457A"/>
    <w:rsid w:val="005269C6"/>
    <w:rsid w:val="0053131A"/>
    <w:rsid w:val="005320A9"/>
    <w:rsid w:val="00532256"/>
    <w:rsid w:val="005322BA"/>
    <w:rsid w:val="005328BC"/>
    <w:rsid w:val="00534A31"/>
    <w:rsid w:val="00534F83"/>
    <w:rsid w:val="0053648E"/>
    <w:rsid w:val="00537822"/>
    <w:rsid w:val="00541235"/>
    <w:rsid w:val="00542053"/>
    <w:rsid w:val="00542C6C"/>
    <w:rsid w:val="00543167"/>
    <w:rsid w:val="00543D1F"/>
    <w:rsid w:val="00545433"/>
    <w:rsid w:val="005457D0"/>
    <w:rsid w:val="00545BDC"/>
    <w:rsid w:val="00545F58"/>
    <w:rsid w:val="0054620C"/>
    <w:rsid w:val="005466E2"/>
    <w:rsid w:val="00550630"/>
    <w:rsid w:val="00551BEB"/>
    <w:rsid w:val="00551DFF"/>
    <w:rsid w:val="00552B19"/>
    <w:rsid w:val="0055317D"/>
    <w:rsid w:val="00553A6C"/>
    <w:rsid w:val="00553DE3"/>
    <w:rsid w:val="00555072"/>
    <w:rsid w:val="0055516E"/>
    <w:rsid w:val="005555FE"/>
    <w:rsid w:val="0056092A"/>
    <w:rsid w:val="005618B2"/>
    <w:rsid w:val="00563E42"/>
    <w:rsid w:val="00570BB2"/>
    <w:rsid w:val="00571107"/>
    <w:rsid w:val="005715AC"/>
    <w:rsid w:val="005715FD"/>
    <w:rsid w:val="0057217F"/>
    <w:rsid w:val="00572809"/>
    <w:rsid w:val="00573BA1"/>
    <w:rsid w:val="00574235"/>
    <w:rsid w:val="005754F8"/>
    <w:rsid w:val="00575A6B"/>
    <w:rsid w:val="00576809"/>
    <w:rsid w:val="005778EE"/>
    <w:rsid w:val="00580518"/>
    <w:rsid w:val="00580AF9"/>
    <w:rsid w:val="00581B8A"/>
    <w:rsid w:val="00581D41"/>
    <w:rsid w:val="005854EA"/>
    <w:rsid w:val="00585C3A"/>
    <w:rsid w:val="00586C04"/>
    <w:rsid w:val="00587DDF"/>
    <w:rsid w:val="00591ACA"/>
    <w:rsid w:val="005926EB"/>
    <w:rsid w:val="00592BDF"/>
    <w:rsid w:val="0059430A"/>
    <w:rsid w:val="005943C0"/>
    <w:rsid w:val="00595F0B"/>
    <w:rsid w:val="00597810"/>
    <w:rsid w:val="00597FA5"/>
    <w:rsid w:val="005A03A3"/>
    <w:rsid w:val="005A0E86"/>
    <w:rsid w:val="005A11F4"/>
    <w:rsid w:val="005A29A4"/>
    <w:rsid w:val="005A48E4"/>
    <w:rsid w:val="005A766D"/>
    <w:rsid w:val="005A7CC1"/>
    <w:rsid w:val="005B08CC"/>
    <w:rsid w:val="005B0EF2"/>
    <w:rsid w:val="005B139F"/>
    <w:rsid w:val="005B2C01"/>
    <w:rsid w:val="005B2D2C"/>
    <w:rsid w:val="005B36C0"/>
    <w:rsid w:val="005B45F3"/>
    <w:rsid w:val="005B4B91"/>
    <w:rsid w:val="005B663E"/>
    <w:rsid w:val="005C08B1"/>
    <w:rsid w:val="005C16A8"/>
    <w:rsid w:val="005C2B6F"/>
    <w:rsid w:val="005C2ED2"/>
    <w:rsid w:val="005C39E8"/>
    <w:rsid w:val="005C657D"/>
    <w:rsid w:val="005C669A"/>
    <w:rsid w:val="005C67EC"/>
    <w:rsid w:val="005C6A01"/>
    <w:rsid w:val="005C7D9F"/>
    <w:rsid w:val="005D079B"/>
    <w:rsid w:val="005D1ACA"/>
    <w:rsid w:val="005D3366"/>
    <w:rsid w:val="005D59C0"/>
    <w:rsid w:val="005D68E7"/>
    <w:rsid w:val="005D6B9D"/>
    <w:rsid w:val="005E0005"/>
    <w:rsid w:val="005E0554"/>
    <w:rsid w:val="005E149E"/>
    <w:rsid w:val="005E14B6"/>
    <w:rsid w:val="005E373B"/>
    <w:rsid w:val="005E3E67"/>
    <w:rsid w:val="005E5126"/>
    <w:rsid w:val="005E6528"/>
    <w:rsid w:val="005E6634"/>
    <w:rsid w:val="005E78E8"/>
    <w:rsid w:val="005F02B0"/>
    <w:rsid w:val="005F0836"/>
    <w:rsid w:val="005F13BE"/>
    <w:rsid w:val="005F2E42"/>
    <w:rsid w:val="005F3E73"/>
    <w:rsid w:val="005F4B24"/>
    <w:rsid w:val="005F7351"/>
    <w:rsid w:val="005F73CA"/>
    <w:rsid w:val="005F776F"/>
    <w:rsid w:val="005F7DCB"/>
    <w:rsid w:val="00602B9F"/>
    <w:rsid w:val="006031DA"/>
    <w:rsid w:val="006047AF"/>
    <w:rsid w:val="00606072"/>
    <w:rsid w:val="0061048D"/>
    <w:rsid w:val="00611195"/>
    <w:rsid w:val="0061183A"/>
    <w:rsid w:val="00611CD9"/>
    <w:rsid w:val="00611FC7"/>
    <w:rsid w:val="00612922"/>
    <w:rsid w:val="00612E90"/>
    <w:rsid w:val="00613158"/>
    <w:rsid w:val="00613855"/>
    <w:rsid w:val="00613A28"/>
    <w:rsid w:val="00613AB4"/>
    <w:rsid w:val="00613D76"/>
    <w:rsid w:val="00615106"/>
    <w:rsid w:val="00616175"/>
    <w:rsid w:val="0062100B"/>
    <w:rsid w:val="006213BC"/>
    <w:rsid w:val="006225B3"/>
    <w:rsid w:val="006239C4"/>
    <w:rsid w:val="00624C40"/>
    <w:rsid w:val="00633AB4"/>
    <w:rsid w:val="00633C47"/>
    <w:rsid w:val="00634467"/>
    <w:rsid w:val="006351D7"/>
    <w:rsid w:val="00635286"/>
    <w:rsid w:val="00635617"/>
    <w:rsid w:val="00636C12"/>
    <w:rsid w:val="00636EEE"/>
    <w:rsid w:val="006409B0"/>
    <w:rsid w:val="00641411"/>
    <w:rsid w:val="006414BC"/>
    <w:rsid w:val="00642B5F"/>
    <w:rsid w:val="006432D1"/>
    <w:rsid w:val="00643C55"/>
    <w:rsid w:val="00645E46"/>
    <w:rsid w:val="00646429"/>
    <w:rsid w:val="0064695A"/>
    <w:rsid w:val="00646963"/>
    <w:rsid w:val="00651946"/>
    <w:rsid w:val="00652DA4"/>
    <w:rsid w:val="00652E47"/>
    <w:rsid w:val="00652F13"/>
    <w:rsid w:val="00653A5F"/>
    <w:rsid w:val="006542BB"/>
    <w:rsid w:val="006553E3"/>
    <w:rsid w:val="006556B1"/>
    <w:rsid w:val="00656AC3"/>
    <w:rsid w:val="0065705E"/>
    <w:rsid w:val="00657F63"/>
    <w:rsid w:val="00662272"/>
    <w:rsid w:val="006622AE"/>
    <w:rsid w:val="0066352A"/>
    <w:rsid w:val="00663A39"/>
    <w:rsid w:val="00663DC9"/>
    <w:rsid w:val="00664A4B"/>
    <w:rsid w:val="00664CCC"/>
    <w:rsid w:val="00665CC7"/>
    <w:rsid w:val="00667FC4"/>
    <w:rsid w:val="0067041A"/>
    <w:rsid w:val="00670F73"/>
    <w:rsid w:val="00671BCA"/>
    <w:rsid w:val="00672538"/>
    <w:rsid w:val="00672563"/>
    <w:rsid w:val="006734CD"/>
    <w:rsid w:val="00674784"/>
    <w:rsid w:val="00675FA3"/>
    <w:rsid w:val="00677E53"/>
    <w:rsid w:val="006816F6"/>
    <w:rsid w:val="00682788"/>
    <w:rsid w:val="00682DF3"/>
    <w:rsid w:val="0068393E"/>
    <w:rsid w:val="00685086"/>
    <w:rsid w:val="0068617B"/>
    <w:rsid w:val="00687DDE"/>
    <w:rsid w:val="00690168"/>
    <w:rsid w:val="006905D0"/>
    <w:rsid w:val="006913F0"/>
    <w:rsid w:val="0069147B"/>
    <w:rsid w:val="00691AE5"/>
    <w:rsid w:val="00693E97"/>
    <w:rsid w:val="00696D60"/>
    <w:rsid w:val="0069736E"/>
    <w:rsid w:val="006974C9"/>
    <w:rsid w:val="006A077D"/>
    <w:rsid w:val="006A2116"/>
    <w:rsid w:val="006A2C37"/>
    <w:rsid w:val="006A6F68"/>
    <w:rsid w:val="006B0CBB"/>
    <w:rsid w:val="006B0D54"/>
    <w:rsid w:val="006B29E9"/>
    <w:rsid w:val="006B3C72"/>
    <w:rsid w:val="006B3DEC"/>
    <w:rsid w:val="006B6BB1"/>
    <w:rsid w:val="006B6FE8"/>
    <w:rsid w:val="006B701C"/>
    <w:rsid w:val="006C1ADF"/>
    <w:rsid w:val="006C1EB1"/>
    <w:rsid w:val="006C30F1"/>
    <w:rsid w:val="006C3658"/>
    <w:rsid w:val="006C3CB8"/>
    <w:rsid w:val="006C6345"/>
    <w:rsid w:val="006C6A2C"/>
    <w:rsid w:val="006C7DB5"/>
    <w:rsid w:val="006D0775"/>
    <w:rsid w:val="006D09C6"/>
    <w:rsid w:val="006D1D4B"/>
    <w:rsid w:val="006D1E94"/>
    <w:rsid w:val="006D25CF"/>
    <w:rsid w:val="006D2F3C"/>
    <w:rsid w:val="006D4180"/>
    <w:rsid w:val="006D4F1A"/>
    <w:rsid w:val="006D6BC1"/>
    <w:rsid w:val="006D71A2"/>
    <w:rsid w:val="006D7E00"/>
    <w:rsid w:val="006D7F48"/>
    <w:rsid w:val="006E07F6"/>
    <w:rsid w:val="006E132E"/>
    <w:rsid w:val="006E18A8"/>
    <w:rsid w:val="006E198A"/>
    <w:rsid w:val="006E1EBB"/>
    <w:rsid w:val="006E2BBF"/>
    <w:rsid w:val="006E2D95"/>
    <w:rsid w:val="006E3B62"/>
    <w:rsid w:val="006E4D14"/>
    <w:rsid w:val="006E4EFC"/>
    <w:rsid w:val="006E5288"/>
    <w:rsid w:val="006E5A00"/>
    <w:rsid w:val="006E5BE2"/>
    <w:rsid w:val="006E71D4"/>
    <w:rsid w:val="006E7DF4"/>
    <w:rsid w:val="006F1546"/>
    <w:rsid w:val="006F2396"/>
    <w:rsid w:val="006F3572"/>
    <w:rsid w:val="006F40CC"/>
    <w:rsid w:val="006F6129"/>
    <w:rsid w:val="006F73CA"/>
    <w:rsid w:val="007002EB"/>
    <w:rsid w:val="00701F7C"/>
    <w:rsid w:val="00702577"/>
    <w:rsid w:val="00702B63"/>
    <w:rsid w:val="00702F14"/>
    <w:rsid w:val="00704165"/>
    <w:rsid w:val="00705834"/>
    <w:rsid w:val="00706445"/>
    <w:rsid w:val="0070670E"/>
    <w:rsid w:val="00706987"/>
    <w:rsid w:val="0070775E"/>
    <w:rsid w:val="00707CD5"/>
    <w:rsid w:val="007113FA"/>
    <w:rsid w:val="00711AF6"/>
    <w:rsid w:val="00711F82"/>
    <w:rsid w:val="00712066"/>
    <w:rsid w:val="00712A05"/>
    <w:rsid w:val="00712CB8"/>
    <w:rsid w:val="00713469"/>
    <w:rsid w:val="007139D0"/>
    <w:rsid w:val="00713F8A"/>
    <w:rsid w:val="00714F01"/>
    <w:rsid w:val="00715443"/>
    <w:rsid w:val="007156F2"/>
    <w:rsid w:val="007161EF"/>
    <w:rsid w:val="007170B5"/>
    <w:rsid w:val="00720ABE"/>
    <w:rsid w:val="00721116"/>
    <w:rsid w:val="00722667"/>
    <w:rsid w:val="00723CC5"/>
    <w:rsid w:val="00724EA3"/>
    <w:rsid w:val="00725F4E"/>
    <w:rsid w:val="00725FD5"/>
    <w:rsid w:val="00727594"/>
    <w:rsid w:val="00727EBF"/>
    <w:rsid w:val="00731A88"/>
    <w:rsid w:val="00731B42"/>
    <w:rsid w:val="00732144"/>
    <w:rsid w:val="00732C8F"/>
    <w:rsid w:val="00733E39"/>
    <w:rsid w:val="007340FD"/>
    <w:rsid w:val="00734A6A"/>
    <w:rsid w:val="00735CC9"/>
    <w:rsid w:val="00735EE9"/>
    <w:rsid w:val="007364E0"/>
    <w:rsid w:val="00737603"/>
    <w:rsid w:val="0073789E"/>
    <w:rsid w:val="00737E83"/>
    <w:rsid w:val="007400CB"/>
    <w:rsid w:val="007402DD"/>
    <w:rsid w:val="007410D4"/>
    <w:rsid w:val="00741346"/>
    <w:rsid w:val="00741480"/>
    <w:rsid w:val="00742E11"/>
    <w:rsid w:val="00742FFC"/>
    <w:rsid w:val="00746EB9"/>
    <w:rsid w:val="00746EFE"/>
    <w:rsid w:val="007479BD"/>
    <w:rsid w:val="00747BE3"/>
    <w:rsid w:val="00747C05"/>
    <w:rsid w:val="00752A24"/>
    <w:rsid w:val="00755452"/>
    <w:rsid w:val="00756D3D"/>
    <w:rsid w:val="00761160"/>
    <w:rsid w:val="00765882"/>
    <w:rsid w:val="00767431"/>
    <w:rsid w:val="007707A1"/>
    <w:rsid w:val="00771A2A"/>
    <w:rsid w:val="00771CD5"/>
    <w:rsid w:val="00772DA1"/>
    <w:rsid w:val="00774086"/>
    <w:rsid w:val="00775692"/>
    <w:rsid w:val="007759C0"/>
    <w:rsid w:val="00775CAF"/>
    <w:rsid w:val="00776180"/>
    <w:rsid w:val="007763EA"/>
    <w:rsid w:val="00777147"/>
    <w:rsid w:val="007774D3"/>
    <w:rsid w:val="00777B76"/>
    <w:rsid w:val="00780992"/>
    <w:rsid w:val="00780E68"/>
    <w:rsid w:val="007813C4"/>
    <w:rsid w:val="007820F9"/>
    <w:rsid w:val="00782570"/>
    <w:rsid w:val="00783259"/>
    <w:rsid w:val="0078458D"/>
    <w:rsid w:val="00786432"/>
    <w:rsid w:val="0078661C"/>
    <w:rsid w:val="0078681F"/>
    <w:rsid w:val="00786F25"/>
    <w:rsid w:val="00787553"/>
    <w:rsid w:val="00790808"/>
    <w:rsid w:val="0079093A"/>
    <w:rsid w:val="00791675"/>
    <w:rsid w:val="00791F33"/>
    <w:rsid w:val="0079266F"/>
    <w:rsid w:val="00792685"/>
    <w:rsid w:val="007926CA"/>
    <w:rsid w:val="00792AE0"/>
    <w:rsid w:val="00792C14"/>
    <w:rsid w:val="00792C37"/>
    <w:rsid w:val="007931F9"/>
    <w:rsid w:val="007968BD"/>
    <w:rsid w:val="007971EA"/>
    <w:rsid w:val="00797346"/>
    <w:rsid w:val="00797A76"/>
    <w:rsid w:val="00797BA4"/>
    <w:rsid w:val="007A02C3"/>
    <w:rsid w:val="007A2D5C"/>
    <w:rsid w:val="007A4564"/>
    <w:rsid w:val="007A4CBC"/>
    <w:rsid w:val="007A5BE9"/>
    <w:rsid w:val="007A6982"/>
    <w:rsid w:val="007A7058"/>
    <w:rsid w:val="007A75BC"/>
    <w:rsid w:val="007A7AEF"/>
    <w:rsid w:val="007A7BF2"/>
    <w:rsid w:val="007A7DFE"/>
    <w:rsid w:val="007B0E6A"/>
    <w:rsid w:val="007B3929"/>
    <w:rsid w:val="007B41D4"/>
    <w:rsid w:val="007B451B"/>
    <w:rsid w:val="007B6129"/>
    <w:rsid w:val="007B67EE"/>
    <w:rsid w:val="007B6C7E"/>
    <w:rsid w:val="007C09D5"/>
    <w:rsid w:val="007C1082"/>
    <w:rsid w:val="007C1089"/>
    <w:rsid w:val="007C1271"/>
    <w:rsid w:val="007C1297"/>
    <w:rsid w:val="007C12C9"/>
    <w:rsid w:val="007C1ABC"/>
    <w:rsid w:val="007C1CCF"/>
    <w:rsid w:val="007C31C7"/>
    <w:rsid w:val="007C414C"/>
    <w:rsid w:val="007C4491"/>
    <w:rsid w:val="007C5201"/>
    <w:rsid w:val="007C5B37"/>
    <w:rsid w:val="007C6588"/>
    <w:rsid w:val="007C6B77"/>
    <w:rsid w:val="007C6E2B"/>
    <w:rsid w:val="007C7697"/>
    <w:rsid w:val="007C76FE"/>
    <w:rsid w:val="007D00B3"/>
    <w:rsid w:val="007D01F3"/>
    <w:rsid w:val="007D04C1"/>
    <w:rsid w:val="007D0AD8"/>
    <w:rsid w:val="007D232D"/>
    <w:rsid w:val="007D3519"/>
    <w:rsid w:val="007D3552"/>
    <w:rsid w:val="007D3BC8"/>
    <w:rsid w:val="007D418E"/>
    <w:rsid w:val="007D49FC"/>
    <w:rsid w:val="007D59B7"/>
    <w:rsid w:val="007D651C"/>
    <w:rsid w:val="007D6999"/>
    <w:rsid w:val="007E04FD"/>
    <w:rsid w:val="007E17EB"/>
    <w:rsid w:val="007E1BCF"/>
    <w:rsid w:val="007E254B"/>
    <w:rsid w:val="007E427E"/>
    <w:rsid w:val="007E72E5"/>
    <w:rsid w:val="007E7E7C"/>
    <w:rsid w:val="007E7F27"/>
    <w:rsid w:val="007F0A52"/>
    <w:rsid w:val="007F11ED"/>
    <w:rsid w:val="007F126D"/>
    <w:rsid w:val="007F5215"/>
    <w:rsid w:val="007F668C"/>
    <w:rsid w:val="007F69A6"/>
    <w:rsid w:val="007F69DE"/>
    <w:rsid w:val="007F6E45"/>
    <w:rsid w:val="007F7B8A"/>
    <w:rsid w:val="00803444"/>
    <w:rsid w:val="008040ED"/>
    <w:rsid w:val="008040F3"/>
    <w:rsid w:val="008042A0"/>
    <w:rsid w:val="008044F1"/>
    <w:rsid w:val="00805061"/>
    <w:rsid w:val="00805BBD"/>
    <w:rsid w:val="008068F5"/>
    <w:rsid w:val="00806D21"/>
    <w:rsid w:val="00807067"/>
    <w:rsid w:val="008078E6"/>
    <w:rsid w:val="00810627"/>
    <w:rsid w:val="0081094B"/>
    <w:rsid w:val="008131DB"/>
    <w:rsid w:val="008134F6"/>
    <w:rsid w:val="00814513"/>
    <w:rsid w:val="0081592E"/>
    <w:rsid w:val="008159BB"/>
    <w:rsid w:val="008160B9"/>
    <w:rsid w:val="00816620"/>
    <w:rsid w:val="008169EF"/>
    <w:rsid w:val="00817B01"/>
    <w:rsid w:val="00821B39"/>
    <w:rsid w:val="00822ABE"/>
    <w:rsid w:val="0082335C"/>
    <w:rsid w:val="0082364C"/>
    <w:rsid w:val="008245C7"/>
    <w:rsid w:val="00824C88"/>
    <w:rsid w:val="00827302"/>
    <w:rsid w:val="00827750"/>
    <w:rsid w:val="00827CCA"/>
    <w:rsid w:val="00831A17"/>
    <w:rsid w:val="00832772"/>
    <w:rsid w:val="00835111"/>
    <w:rsid w:val="00835319"/>
    <w:rsid w:val="0083587F"/>
    <w:rsid w:val="00836961"/>
    <w:rsid w:val="00841F99"/>
    <w:rsid w:val="00842247"/>
    <w:rsid w:val="00842DBA"/>
    <w:rsid w:val="00843277"/>
    <w:rsid w:val="00844181"/>
    <w:rsid w:val="008468B9"/>
    <w:rsid w:val="0084711E"/>
    <w:rsid w:val="00850262"/>
    <w:rsid w:val="008512CF"/>
    <w:rsid w:val="00851711"/>
    <w:rsid w:val="00852D41"/>
    <w:rsid w:val="008530B6"/>
    <w:rsid w:val="00853B85"/>
    <w:rsid w:val="00854AD9"/>
    <w:rsid w:val="00855CC5"/>
    <w:rsid w:val="00857E4F"/>
    <w:rsid w:val="0086028F"/>
    <w:rsid w:val="008607C0"/>
    <w:rsid w:val="00862261"/>
    <w:rsid w:val="00864057"/>
    <w:rsid w:val="00864456"/>
    <w:rsid w:val="008644B5"/>
    <w:rsid w:val="0086484E"/>
    <w:rsid w:val="00865D43"/>
    <w:rsid w:val="00870583"/>
    <w:rsid w:val="008710CC"/>
    <w:rsid w:val="008719D5"/>
    <w:rsid w:val="0087222E"/>
    <w:rsid w:val="00872878"/>
    <w:rsid w:val="008736D6"/>
    <w:rsid w:val="00873EE2"/>
    <w:rsid w:val="00874CEA"/>
    <w:rsid w:val="00874DE7"/>
    <w:rsid w:val="00881098"/>
    <w:rsid w:val="00881D65"/>
    <w:rsid w:val="00881E0D"/>
    <w:rsid w:val="00882A76"/>
    <w:rsid w:val="0088411B"/>
    <w:rsid w:val="008841FC"/>
    <w:rsid w:val="008844D3"/>
    <w:rsid w:val="0088504B"/>
    <w:rsid w:val="00885230"/>
    <w:rsid w:val="00885713"/>
    <w:rsid w:val="0088590B"/>
    <w:rsid w:val="0088665B"/>
    <w:rsid w:val="00887383"/>
    <w:rsid w:val="00891B3B"/>
    <w:rsid w:val="00892F83"/>
    <w:rsid w:val="00893788"/>
    <w:rsid w:val="00894740"/>
    <w:rsid w:val="008A065E"/>
    <w:rsid w:val="008A2102"/>
    <w:rsid w:val="008A41BB"/>
    <w:rsid w:val="008A4452"/>
    <w:rsid w:val="008A5919"/>
    <w:rsid w:val="008A5E20"/>
    <w:rsid w:val="008A7253"/>
    <w:rsid w:val="008A731A"/>
    <w:rsid w:val="008A762F"/>
    <w:rsid w:val="008B07A6"/>
    <w:rsid w:val="008B07E9"/>
    <w:rsid w:val="008B115D"/>
    <w:rsid w:val="008B1883"/>
    <w:rsid w:val="008B236C"/>
    <w:rsid w:val="008B4A8B"/>
    <w:rsid w:val="008B6031"/>
    <w:rsid w:val="008B62B0"/>
    <w:rsid w:val="008C1662"/>
    <w:rsid w:val="008C2603"/>
    <w:rsid w:val="008C27A2"/>
    <w:rsid w:val="008C2974"/>
    <w:rsid w:val="008C6A74"/>
    <w:rsid w:val="008C6B08"/>
    <w:rsid w:val="008C6F5E"/>
    <w:rsid w:val="008D3191"/>
    <w:rsid w:val="008D7CF1"/>
    <w:rsid w:val="008E08C6"/>
    <w:rsid w:val="008E147D"/>
    <w:rsid w:val="008E5287"/>
    <w:rsid w:val="008E603C"/>
    <w:rsid w:val="008E6539"/>
    <w:rsid w:val="008E663E"/>
    <w:rsid w:val="008E7067"/>
    <w:rsid w:val="008E7140"/>
    <w:rsid w:val="008E7D2D"/>
    <w:rsid w:val="008F0940"/>
    <w:rsid w:val="008F0D4D"/>
    <w:rsid w:val="008F3B68"/>
    <w:rsid w:val="008F497F"/>
    <w:rsid w:val="008F5617"/>
    <w:rsid w:val="008F64BE"/>
    <w:rsid w:val="008F6900"/>
    <w:rsid w:val="008F6965"/>
    <w:rsid w:val="008F6AE1"/>
    <w:rsid w:val="0090020C"/>
    <w:rsid w:val="009004CF"/>
    <w:rsid w:val="00900560"/>
    <w:rsid w:val="009015BF"/>
    <w:rsid w:val="00902ACF"/>
    <w:rsid w:val="00902F1E"/>
    <w:rsid w:val="00904AFF"/>
    <w:rsid w:val="00904C37"/>
    <w:rsid w:val="00904D5D"/>
    <w:rsid w:val="00904E7E"/>
    <w:rsid w:val="00905483"/>
    <w:rsid w:val="00906607"/>
    <w:rsid w:val="00911EE3"/>
    <w:rsid w:val="0091263E"/>
    <w:rsid w:val="00915B07"/>
    <w:rsid w:val="00917058"/>
    <w:rsid w:val="00920C26"/>
    <w:rsid w:val="00922DE5"/>
    <w:rsid w:val="009244BF"/>
    <w:rsid w:val="00924785"/>
    <w:rsid w:val="00924C90"/>
    <w:rsid w:val="00924FEA"/>
    <w:rsid w:val="0092593E"/>
    <w:rsid w:val="00925E72"/>
    <w:rsid w:val="0092685F"/>
    <w:rsid w:val="00927BAE"/>
    <w:rsid w:val="00930222"/>
    <w:rsid w:val="0093047D"/>
    <w:rsid w:val="0093055B"/>
    <w:rsid w:val="0093242F"/>
    <w:rsid w:val="00933251"/>
    <w:rsid w:val="00934065"/>
    <w:rsid w:val="00934441"/>
    <w:rsid w:val="00934F86"/>
    <w:rsid w:val="00935BFA"/>
    <w:rsid w:val="009369CE"/>
    <w:rsid w:val="00936DA2"/>
    <w:rsid w:val="00936F9C"/>
    <w:rsid w:val="0093785E"/>
    <w:rsid w:val="00937DE9"/>
    <w:rsid w:val="0094050D"/>
    <w:rsid w:val="00940FA4"/>
    <w:rsid w:val="009441A9"/>
    <w:rsid w:val="00944829"/>
    <w:rsid w:val="00944FC5"/>
    <w:rsid w:val="00944FF9"/>
    <w:rsid w:val="00945106"/>
    <w:rsid w:val="00945498"/>
    <w:rsid w:val="00946630"/>
    <w:rsid w:val="00947BE3"/>
    <w:rsid w:val="00951DCD"/>
    <w:rsid w:val="009532A8"/>
    <w:rsid w:val="009543D7"/>
    <w:rsid w:val="00954EF9"/>
    <w:rsid w:val="009558C8"/>
    <w:rsid w:val="00960ABF"/>
    <w:rsid w:val="00961557"/>
    <w:rsid w:val="00963241"/>
    <w:rsid w:val="00963D95"/>
    <w:rsid w:val="00967325"/>
    <w:rsid w:val="00967C39"/>
    <w:rsid w:val="0097104D"/>
    <w:rsid w:val="00971B4D"/>
    <w:rsid w:val="00971CE5"/>
    <w:rsid w:val="00971FE7"/>
    <w:rsid w:val="009720B3"/>
    <w:rsid w:val="00973524"/>
    <w:rsid w:val="00973E9A"/>
    <w:rsid w:val="00974B19"/>
    <w:rsid w:val="00974C30"/>
    <w:rsid w:val="0097535E"/>
    <w:rsid w:val="00975ACA"/>
    <w:rsid w:val="00975B76"/>
    <w:rsid w:val="00975CFD"/>
    <w:rsid w:val="00980240"/>
    <w:rsid w:val="00982656"/>
    <w:rsid w:val="00982D8C"/>
    <w:rsid w:val="0098363B"/>
    <w:rsid w:val="00983D9C"/>
    <w:rsid w:val="009848A0"/>
    <w:rsid w:val="00985B83"/>
    <w:rsid w:val="00987470"/>
    <w:rsid w:val="00987B83"/>
    <w:rsid w:val="00990619"/>
    <w:rsid w:val="0099110F"/>
    <w:rsid w:val="009918A1"/>
    <w:rsid w:val="00991FE8"/>
    <w:rsid w:val="009923E7"/>
    <w:rsid w:val="00996904"/>
    <w:rsid w:val="009A0A1D"/>
    <w:rsid w:val="009A270D"/>
    <w:rsid w:val="009A2A75"/>
    <w:rsid w:val="009A34A2"/>
    <w:rsid w:val="009A58BC"/>
    <w:rsid w:val="009A67D7"/>
    <w:rsid w:val="009A6908"/>
    <w:rsid w:val="009A6999"/>
    <w:rsid w:val="009A6E69"/>
    <w:rsid w:val="009A6F1F"/>
    <w:rsid w:val="009B007C"/>
    <w:rsid w:val="009B0C75"/>
    <w:rsid w:val="009B0F48"/>
    <w:rsid w:val="009B140C"/>
    <w:rsid w:val="009B1464"/>
    <w:rsid w:val="009B1740"/>
    <w:rsid w:val="009B214F"/>
    <w:rsid w:val="009B29B7"/>
    <w:rsid w:val="009B44F1"/>
    <w:rsid w:val="009B44FD"/>
    <w:rsid w:val="009B5116"/>
    <w:rsid w:val="009C1A51"/>
    <w:rsid w:val="009C2797"/>
    <w:rsid w:val="009C56B6"/>
    <w:rsid w:val="009C56EC"/>
    <w:rsid w:val="009C6A58"/>
    <w:rsid w:val="009C6E6F"/>
    <w:rsid w:val="009D2B04"/>
    <w:rsid w:val="009D5A05"/>
    <w:rsid w:val="009D5F1E"/>
    <w:rsid w:val="009D5FE7"/>
    <w:rsid w:val="009D691C"/>
    <w:rsid w:val="009D7A9A"/>
    <w:rsid w:val="009E0009"/>
    <w:rsid w:val="009E00DE"/>
    <w:rsid w:val="009E0688"/>
    <w:rsid w:val="009E274F"/>
    <w:rsid w:val="009E27DD"/>
    <w:rsid w:val="009E2C87"/>
    <w:rsid w:val="009E35E1"/>
    <w:rsid w:val="009E453A"/>
    <w:rsid w:val="009E5B18"/>
    <w:rsid w:val="009E76B4"/>
    <w:rsid w:val="009E7D20"/>
    <w:rsid w:val="009F0E7B"/>
    <w:rsid w:val="009F123E"/>
    <w:rsid w:val="009F14EE"/>
    <w:rsid w:val="009F1D77"/>
    <w:rsid w:val="009F2699"/>
    <w:rsid w:val="009F329C"/>
    <w:rsid w:val="009F3C98"/>
    <w:rsid w:val="009F4AD0"/>
    <w:rsid w:val="009F5316"/>
    <w:rsid w:val="009F5B18"/>
    <w:rsid w:val="009F6444"/>
    <w:rsid w:val="009F6C9C"/>
    <w:rsid w:val="00A013A2"/>
    <w:rsid w:val="00A02152"/>
    <w:rsid w:val="00A034E6"/>
    <w:rsid w:val="00A03DAC"/>
    <w:rsid w:val="00A03E53"/>
    <w:rsid w:val="00A05552"/>
    <w:rsid w:val="00A071E0"/>
    <w:rsid w:val="00A073F0"/>
    <w:rsid w:val="00A12855"/>
    <w:rsid w:val="00A13240"/>
    <w:rsid w:val="00A13C9E"/>
    <w:rsid w:val="00A14EA8"/>
    <w:rsid w:val="00A20D61"/>
    <w:rsid w:val="00A21263"/>
    <w:rsid w:val="00A22119"/>
    <w:rsid w:val="00A22EDC"/>
    <w:rsid w:val="00A23C8F"/>
    <w:rsid w:val="00A23D45"/>
    <w:rsid w:val="00A25736"/>
    <w:rsid w:val="00A3025F"/>
    <w:rsid w:val="00A32817"/>
    <w:rsid w:val="00A3284A"/>
    <w:rsid w:val="00A32B1D"/>
    <w:rsid w:val="00A34141"/>
    <w:rsid w:val="00A369FD"/>
    <w:rsid w:val="00A37155"/>
    <w:rsid w:val="00A372AE"/>
    <w:rsid w:val="00A42DED"/>
    <w:rsid w:val="00A433AA"/>
    <w:rsid w:val="00A4413C"/>
    <w:rsid w:val="00A448F6"/>
    <w:rsid w:val="00A44A78"/>
    <w:rsid w:val="00A44BB8"/>
    <w:rsid w:val="00A4548A"/>
    <w:rsid w:val="00A457FD"/>
    <w:rsid w:val="00A465BC"/>
    <w:rsid w:val="00A46CBC"/>
    <w:rsid w:val="00A47BFE"/>
    <w:rsid w:val="00A507F0"/>
    <w:rsid w:val="00A534B8"/>
    <w:rsid w:val="00A55E1C"/>
    <w:rsid w:val="00A6032A"/>
    <w:rsid w:val="00A60CEA"/>
    <w:rsid w:val="00A60E02"/>
    <w:rsid w:val="00A60E3A"/>
    <w:rsid w:val="00A61025"/>
    <w:rsid w:val="00A618D2"/>
    <w:rsid w:val="00A61C25"/>
    <w:rsid w:val="00A62DD3"/>
    <w:rsid w:val="00A6339C"/>
    <w:rsid w:val="00A636E0"/>
    <w:rsid w:val="00A6434F"/>
    <w:rsid w:val="00A65DE9"/>
    <w:rsid w:val="00A67248"/>
    <w:rsid w:val="00A67D6B"/>
    <w:rsid w:val="00A714C2"/>
    <w:rsid w:val="00A71601"/>
    <w:rsid w:val="00A7171B"/>
    <w:rsid w:val="00A71735"/>
    <w:rsid w:val="00A722A0"/>
    <w:rsid w:val="00A7281C"/>
    <w:rsid w:val="00A72BCF"/>
    <w:rsid w:val="00A73A05"/>
    <w:rsid w:val="00A73D72"/>
    <w:rsid w:val="00A74FA6"/>
    <w:rsid w:val="00A7503D"/>
    <w:rsid w:val="00A76631"/>
    <w:rsid w:val="00A76E63"/>
    <w:rsid w:val="00A76E78"/>
    <w:rsid w:val="00A7732D"/>
    <w:rsid w:val="00A779FF"/>
    <w:rsid w:val="00A810C6"/>
    <w:rsid w:val="00A828BE"/>
    <w:rsid w:val="00A832EB"/>
    <w:rsid w:val="00A83661"/>
    <w:rsid w:val="00A84EC8"/>
    <w:rsid w:val="00A85004"/>
    <w:rsid w:val="00A85B1E"/>
    <w:rsid w:val="00A86033"/>
    <w:rsid w:val="00A8681D"/>
    <w:rsid w:val="00A87EBA"/>
    <w:rsid w:val="00A90321"/>
    <w:rsid w:val="00A90359"/>
    <w:rsid w:val="00A90423"/>
    <w:rsid w:val="00A9132B"/>
    <w:rsid w:val="00A921CE"/>
    <w:rsid w:val="00A93363"/>
    <w:rsid w:val="00A94DE2"/>
    <w:rsid w:val="00A958BF"/>
    <w:rsid w:val="00A95CB8"/>
    <w:rsid w:val="00A9707C"/>
    <w:rsid w:val="00AA0ECC"/>
    <w:rsid w:val="00AA158E"/>
    <w:rsid w:val="00AA2150"/>
    <w:rsid w:val="00AA3EA2"/>
    <w:rsid w:val="00AA6737"/>
    <w:rsid w:val="00AA6FA7"/>
    <w:rsid w:val="00AA72C2"/>
    <w:rsid w:val="00AA73AF"/>
    <w:rsid w:val="00AA7600"/>
    <w:rsid w:val="00AB0E91"/>
    <w:rsid w:val="00AB14A6"/>
    <w:rsid w:val="00AB268D"/>
    <w:rsid w:val="00AB26D3"/>
    <w:rsid w:val="00AB2754"/>
    <w:rsid w:val="00AB2D0A"/>
    <w:rsid w:val="00AB3EC2"/>
    <w:rsid w:val="00AB4862"/>
    <w:rsid w:val="00AB57CA"/>
    <w:rsid w:val="00AB6229"/>
    <w:rsid w:val="00AB66F9"/>
    <w:rsid w:val="00AB6A11"/>
    <w:rsid w:val="00AB6DFB"/>
    <w:rsid w:val="00AC02EE"/>
    <w:rsid w:val="00AC086C"/>
    <w:rsid w:val="00AC0D58"/>
    <w:rsid w:val="00AC0E47"/>
    <w:rsid w:val="00AC186C"/>
    <w:rsid w:val="00AC1EF1"/>
    <w:rsid w:val="00AC38D6"/>
    <w:rsid w:val="00AC3AC1"/>
    <w:rsid w:val="00AC451D"/>
    <w:rsid w:val="00AC5CC4"/>
    <w:rsid w:val="00AC5FB2"/>
    <w:rsid w:val="00AD0D58"/>
    <w:rsid w:val="00AD1506"/>
    <w:rsid w:val="00AD30BA"/>
    <w:rsid w:val="00AD41D1"/>
    <w:rsid w:val="00AD4481"/>
    <w:rsid w:val="00AD56A9"/>
    <w:rsid w:val="00AD586D"/>
    <w:rsid w:val="00AD63DE"/>
    <w:rsid w:val="00AD6A15"/>
    <w:rsid w:val="00AE068C"/>
    <w:rsid w:val="00AE21F8"/>
    <w:rsid w:val="00AE2F82"/>
    <w:rsid w:val="00AE31FC"/>
    <w:rsid w:val="00AE3A7D"/>
    <w:rsid w:val="00AE3D7B"/>
    <w:rsid w:val="00AE429C"/>
    <w:rsid w:val="00AE464E"/>
    <w:rsid w:val="00AE4A84"/>
    <w:rsid w:val="00AE4B34"/>
    <w:rsid w:val="00AE5B2B"/>
    <w:rsid w:val="00AE72A4"/>
    <w:rsid w:val="00AE7B5F"/>
    <w:rsid w:val="00AF0037"/>
    <w:rsid w:val="00AF044F"/>
    <w:rsid w:val="00AF0539"/>
    <w:rsid w:val="00AF0BF1"/>
    <w:rsid w:val="00AF5595"/>
    <w:rsid w:val="00AF606B"/>
    <w:rsid w:val="00AF7CB3"/>
    <w:rsid w:val="00B01486"/>
    <w:rsid w:val="00B01F89"/>
    <w:rsid w:val="00B01F95"/>
    <w:rsid w:val="00B034B9"/>
    <w:rsid w:val="00B04318"/>
    <w:rsid w:val="00B0484F"/>
    <w:rsid w:val="00B04EB6"/>
    <w:rsid w:val="00B04F79"/>
    <w:rsid w:val="00B05AEC"/>
    <w:rsid w:val="00B07073"/>
    <w:rsid w:val="00B10581"/>
    <w:rsid w:val="00B10786"/>
    <w:rsid w:val="00B13214"/>
    <w:rsid w:val="00B13A94"/>
    <w:rsid w:val="00B15DA0"/>
    <w:rsid w:val="00B16EA7"/>
    <w:rsid w:val="00B1792A"/>
    <w:rsid w:val="00B214EB"/>
    <w:rsid w:val="00B216B3"/>
    <w:rsid w:val="00B21F79"/>
    <w:rsid w:val="00B22235"/>
    <w:rsid w:val="00B2267A"/>
    <w:rsid w:val="00B23925"/>
    <w:rsid w:val="00B24B56"/>
    <w:rsid w:val="00B252C5"/>
    <w:rsid w:val="00B261CA"/>
    <w:rsid w:val="00B266C8"/>
    <w:rsid w:val="00B279A0"/>
    <w:rsid w:val="00B27A8A"/>
    <w:rsid w:val="00B30474"/>
    <w:rsid w:val="00B305D3"/>
    <w:rsid w:val="00B31182"/>
    <w:rsid w:val="00B31607"/>
    <w:rsid w:val="00B3165D"/>
    <w:rsid w:val="00B31F27"/>
    <w:rsid w:val="00B32AA3"/>
    <w:rsid w:val="00B33EAD"/>
    <w:rsid w:val="00B356D4"/>
    <w:rsid w:val="00B35C0F"/>
    <w:rsid w:val="00B36B36"/>
    <w:rsid w:val="00B37654"/>
    <w:rsid w:val="00B377D6"/>
    <w:rsid w:val="00B41594"/>
    <w:rsid w:val="00B41779"/>
    <w:rsid w:val="00B42324"/>
    <w:rsid w:val="00B42E01"/>
    <w:rsid w:val="00B4399B"/>
    <w:rsid w:val="00B43A79"/>
    <w:rsid w:val="00B462F5"/>
    <w:rsid w:val="00B46C71"/>
    <w:rsid w:val="00B508BF"/>
    <w:rsid w:val="00B5148B"/>
    <w:rsid w:val="00B54256"/>
    <w:rsid w:val="00B54E78"/>
    <w:rsid w:val="00B57338"/>
    <w:rsid w:val="00B57F5E"/>
    <w:rsid w:val="00B60811"/>
    <w:rsid w:val="00B6107A"/>
    <w:rsid w:val="00B6122B"/>
    <w:rsid w:val="00B62DFD"/>
    <w:rsid w:val="00B62EC7"/>
    <w:rsid w:val="00B6329B"/>
    <w:rsid w:val="00B63D46"/>
    <w:rsid w:val="00B641B2"/>
    <w:rsid w:val="00B70B09"/>
    <w:rsid w:val="00B71953"/>
    <w:rsid w:val="00B72020"/>
    <w:rsid w:val="00B723B8"/>
    <w:rsid w:val="00B735E4"/>
    <w:rsid w:val="00B749B3"/>
    <w:rsid w:val="00B74BE2"/>
    <w:rsid w:val="00B74EB2"/>
    <w:rsid w:val="00B75A1C"/>
    <w:rsid w:val="00B76655"/>
    <w:rsid w:val="00B779D7"/>
    <w:rsid w:val="00B80598"/>
    <w:rsid w:val="00B80BC3"/>
    <w:rsid w:val="00B81220"/>
    <w:rsid w:val="00B8543A"/>
    <w:rsid w:val="00B85F49"/>
    <w:rsid w:val="00B87239"/>
    <w:rsid w:val="00B877A3"/>
    <w:rsid w:val="00B87CB1"/>
    <w:rsid w:val="00B903BA"/>
    <w:rsid w:val="00B912A1"/>
    <w:rsid w:val="00B91654"/>
    <w:rsid w:val="00B9481B"/>
    <w:rsid w:val="00B96E8C"/>
    <w:rsid w:val="00BA00ED"/>
    <w:rsid w:val="00BA1539"/>
    <w:rsid w:val="00BA1972"/>
    <w:rsid w:val="00BA2024"/>
    <w:rsid w:val="00BA2166"/>
    <w:rsid w:val="00BA2456"/>
    <w:rsid w:val="00BA263E"/>
    <w:rsid w:val="00BA2F5E"/>
    <w:rsid w:val="00BA2F6D"/>
    <w:rsid w:val="00BA45BE"/>
    <w:rsid w:val="00BA516B"/>
    <w:rsid w:val="00BA5BC6"/>
    <w:rsid w:val="00BA64DA"/>
    <w:rsid w:val="00BA7326"/>
    <w:rsid w:val="00BA76E5"/>
    <w:rsid w:val="00BB0B44"/>
    <w:rsid w:val="00BB0EA5"/>
    <w:rsid w:val="00BB220F"/>
    <w:rsid w:val="00BB2DA2"/>
    <w:rsid w:val="00BB3673"/>
    <w:rsid w:val="00BB43CA"/>
    <w:rsid w:val="00BB78EB"/>
    <w:rsid w:val="00BC043A"/>
    <w:rsid w:val="00BC085F"/>
    <w:rsid w:val="00BC0E99"/>
    <w:rsid w:val="00BC4916"/>
    <w:rsid w:val="00BC6FD6"/>
    <w:rsid w:val="00BC7A70"/>
    <w:rsid w:val="00BD200F"/>
    <w:rsid w:val="00BD34BB"/>
    <w:rsid w:val="00BD3F17"/>
    <w:rsid w:val="00BD49D9"/>
    <w:rsid w:val="00BD4BD6"/>
    <w:rsid w:val="00BD4C83"/>
    <w:rsid w:val="00BD554F"/>
    <w:rsid w:val="00BD6602"/>
    <w:rsid w:val="00BD6B0E"/>
    <w:rsid w:val="00BD71DA"/>
    <w:rsid w:val="00BD724B"/>
    <w:rsid w:val="00BD78C7"/>
    <w:rsid w:val="00BE0E0A"/>
    <w:rsid w:val="00BE14EB"/>
    <w:rsid w:val="00BE1D07"/>
    <w:rsid w:val="00BE228B"/>
    <w:rsid w:val="00BE2B49"/>
    <w:rsid w:val="00BE352A"/>
    <w:rsid w:val="00BE43A8"/>
    <w:rsid w:val="00BE6DE6"/>
    <w:rsid w:val="00BE76FE"/>
    <w:rsid w:val="00BE7B82"/>
    <w:rsid w:val="00BE7E28"/>
    <w:rsid w:val="00BE7ECE"/>
    <w:rsid w:val="00BF046D"/>
    <w:rsid w:val="00BF1F67"/>
    <w:rsid w:val="00BF1FCC"/>
    <w:rsid w:val="00BF2163"/>
    <w:rsid w:val="00BF2648"/>
    <w:rsid w:val="00BF277F"/>
    <w:rsid w:val="00BF2B52"/>
    <w:rsid w:val="00BF4D90"/>
    <w:rsid w:val="00BF6333"/>
    <w:rsid w:val="00BF64D6"/>
    <w:rsid w:val="00C01035"/>
    <w:rsid w:val="00C01B5C"/>
    <w:rsid w:val="00C02454"/>
    <w:rsid w:val="00C05230"/>
    <w:rsid w:val="00C06A09"/>
    <w:rsid w:val="00C06C1D"/>
    <w:rsid w:val="00C06FC7"/>
    <w:rsid w:val="00C11264"/>
    <w:rsid w:val="00C1212D"/>
    <w:rsid w:val="00C12DD8"/>
    <w:rsid w:val="00C150BD"/>
    <w:rsid w:val="00C15F48"/>
    <w:rsid w:val="00C16235"/>
    <w:rsid w:val="00C165C1"/>
    <w:rsid w:val="00C20A5B"/>
    <w:rsid w:val="00C21468"/>
    <w:rsid w:val="00C21757"/>
    <w:rsid w:val="00C21B32"/>
    <w:rsid w:val="00C21F29"/>
    <w:rsid w:val="00C22572"/>
    <w:rsid w:val="00C22D55"/>
    <w:rsid w:val="00C22F06"/>
    <w:rsid w:val="00C2319B"/>
    <w:rsid w:val="00C23FD3"/>
    <w:rsid w:val="00C240F8"/>
    <w:rsid w:val="00C242EF"/>
    <w:rsid w:val="00C25842"/>
    <w:rsid w:val="00C25A05"/>
    <w:rsid w:val="00C30943"/>
    <w:rsid w:val="00C31E75"/>
    <w:rsid w:val="00C32DC8"/>
    <w:rsid w:val="00C32FCF"/>
    <w:rsid w:val="00C34405"/>
    <w:rsid w:val="00C35D63"/>
    <w:rsid w:val="00C35FF5"/>
    <w:rsid w:val="00C365E8"/>
    <w:rsid w:val="00C37352"/>
    <w:rsid w:val="00C37450"/>
    <w:rsid w:val="00C37622"/>
    <w:rsid w:val="00C3766A"/>
    <w:rsid w:val="00C37D13"/>
    <w:rsid w:val="00C41229"/>
    <w:rsid w:val="00C412C1"/>
    <w:rsid w:val="00C41BB8"/>
    <w:rsid w:val="00C41F25"/>
    <w:rsid w:val="00C4203D"/>
    <w:rsid w:val="00C427F3"/>
    <w:rsid w:val="00C42986"/>
    <w:rsid w:val="00C42B22"/>
    <w:rsid w:val="00C4361B"/>
    <w:rsid w:val="00C43786"/>
    <w:rsid w:val="00C4398E"/>
    <w:rsid w:val="00C444B7"/>
    <w:rsid w:val="00C44A7F"/>
    <w:rsid w:val="00C4535E"/>
    <w:rsid w:val="00C459BE"/>
    <w:rsid w:val="00C46662"/>
    <w:rsid w:val="00C476BF"/>
    <w:rsid w:val="00C47A75"/>
    <w:rsid w:val="00C47B11"/>
    <w:rsid w:val="00C510DE"/>
    <w:rsid w:val="00C512CC"/>
    <w:rsid w:val="00C515B2"/>
    <w:rsid w:val="00C53D4D"/>
    <w:rsid w:val="00C543DB"/>
    <w:rsid w:val="00C55429"/>
    <w:rsid w:val="00C57CF6"/>
    <w:rsid w:val="00C605BE"/>
    <w:rsid w:val="00C61EAF"/>
    <w:rsid w:val="00C62CED"/>
    <w:rsid w:val="00C62E5C"/>
    <w:rsid w:val="00C63223"/>
    <w:rsid w:val="00C632A1"/>
    <w:rsid w:val="00C63565"/>
    <w:rsid w:val="00C64A1B"/>
    <w:rsid w:val="00C6579C"/>
    <w:rsid w:val="00C65FB3"/>
    <w:rsid w:val="00C66981"/>
    <w:rsid w:val="00C67CBE"/>
    <w:rsid w:val="00C67D0D"/>
    <w:rsid w:val="00C7153F"/>
    <w:rsid w:val="00C71F83"/>
    <w:rsid w:val="00C721C6"/>
    <w:rsid w:val="00C72576"/>
    <w:rsid w:val="00C72878"/>
    <w:rsid w:val="00C733F0"/>
    <w:rsid w:val="00C73FC2"/>
    <w:rsid w:val="00C74882"/>
    <w:rsid w:val="00C74D12"/>
    <w:rsid w:val="00C74F4D"/>
    <w:rsid w:val="00C75375"/>
    <w:rsid w:val="00C758C0"/>
    <w:rsid w:val="00C7611E"/>
    <w:rsid w:val="00C76969"/>
    <w:rsid w:val="00C76B45"/>
    <w:rsid w:val="00C77A8D"/>
    <w:rsid w:val="00C81ACB"/>
    <w:rsid w:val="00C825CA"/>
    <w:rsid w:val="00C8378B"/>
    <w:rsid w:val="00C852EA"/>
    <w:rsid w:val="00C85387"/>
    <w:rsid w:val="00C857B1"/>
    <w:rsid w:val="00C85A5C"/>
    <w:rsid w:val="00C8701A"/>
    <w:rsid w:val="00C870B3"/>
    <w:rsid w:val="00C914D1"/>
    <w:rsid w:val="00C91911"/>
    <w:rsid w:val="00C91D45"/>
    <w:rsid w:val="00C937A9"/>
    <w:rsid w:val="00C94B2A"/>
    <w:rsid w:val="00C95B63"/>
    <w:rsid w:val="00C963B2"/>
    <w:rsid w:val="00C96BB6"/>
    <w:rsid w:val="00C97002"/>
    <w:rsid w:val="00C979D1"/>
    <w:rsid w:val="00C97F64"/>
    <w:rsid w:val="00CA00FE"/>
    <w:rsid w:val="00CA05C9"/>
    <w:rsid w:val="00CA06AB"/>
    <w:rsid w:val="00CA1038"/>
    <w:rsid w:val="00CA1FF7"/>
    <w:rsid w:val="00CA2FF3"/>
    <w:rsid w:val="00CA3DD8"/>
    <w:rsid w:val="00CA555F"/>
    <w:rsid w:val="00CA6C56"/>
    <w:rsid w:val="00CA7A75"/>
    <w:rsid w:val="00CA7F4E"/>
    <w:rsid w:val="00CB0EBC"/>
    <w:rsid w:val="00CB0F23"/>
    <w:rsid w:val="00CB3615"/>
    <w:rsid w:val="00CB3FE2"/>
    <w:rsid w:val="00CB4000"/>
    <w:rsid w:val="00CB4B2A"/>
    <w:rsid w:val="00CB58CD"/>
    <w:rsid w:val="00CB5E1B"/>
    <w:rsid w:val="00CB7788"/>
    <w:rsid w:val="00CC01B8"/>
    <w:rsid w:val="00CC02E7"/>
    <w:rsid w:val="00CC07E9"/>
    <w:rsid w:val="00CC1AB1"/>
    <w:rsid w:val="00CC1D3B"/>
    <w:rsid w:val="00CC322B"/>
    <w:rsid w:val="00CC3233"/>
    <w:rsid w:val="00CC3570"/>
    <w:rsid w:val="00CC38C9"/>
    <w:rsid w:val="00CC446C"/>
    <w:rsid w:val="00CC4827"/>
    <w:rsid w:val="00CC4B35"/>
    <w:rsid w:val="00CC6520"/>
    <w:rsid w:val="00CC69E3"/>
    <w:rsid w:val="00CD004E"/>
    <w:rsid w:val="00CD1038"/>
    <w:rsid w:val="00CD1488"/>
    <w:rsid w:val="00CD1505"/>
    <w:rsid w:val="00CD239A"/>
    <w:rsid w:val="00CD5378"/>
    <w:rsid w:val="00CE0269"/>
    <w:rsid w:val="00CE06C4"/>
    <w:rsid w:val="00CE1909"/>
    <w:rsid w:val="00CE1B72"/>
    <w:rsid w:val="00CE1EB8"/>
    <w:rsid w:val="00CE3A31"/>
    <w:rsid w:val="00CE4201"/>
    <w:rsid w:val="00CE4DA5"/>
    <w:rsid w:val="00CE649D"/>
    <w:rsid w:val="00CE6597"/>
    <w:rsid w:val="00CF102D"/>
    <w:rsid w:val="00CF1966"/>
    <w:rsid w:val="00CF21E6"/>
    <w:rsid w:val="00CF3DD9"/>
    <w:rsid w:val="00CF4524"/>
    <w:rsid w:val="00CF4BBC"/>
    <w:rsid w:val="00CF4F4B"/>
    <w:rsid w:val="00CF555C"/>
    <w:rsid w:val="00CF71E0"/>
    <w:rsid w:val="00CF7BD6"/>
    <w:rsid w:val="00D02AB2"/>
    <w:rsid w:val="00D02C32"/>
    <w:rsid w:val="00D03B1C"/>
    <w:rsid w:val="00D03DBB"/>
    <w:rsid w:val="00D053E1"/>
    <w:rsid w:val="00D061E5"/>
    <w:rsid w:val="00D10467"/>
    <w:rsid w:val="00D1193B"/>
    <w:rsid w:val="00D134CF"/>
    <w:rsid w:val="00D1391B"/>
    <w:rsid w:val="00D14325"/>
    <w:rsid w:val="00D1436D"/>
    <w:rsid w:val="00D1454B"/>
    <w:rsid w:val="00D15B4A"/>
    <w:rsid w:val="00D16692"/>
    <w:rsid w:val="00D17046"/>
    <w:rsid w:val="00D173CC"/>
    <w:rsid w:val="00D204E1"/>
    <w:rsid w:val="00D20AF3"/>
    <w:rsid w:val="00D20EE1"/>
    <w:rsid w:val="00D2178F"/>
    <w:rsid w:val="00D227CD"/>
    <w:rsid w:val="00D22A5E"/>
    <w:rsid w:val="00D242BA"/>
    <w:rsid w:val="00D24836"/>
    <w:rsid w:val="00D24C2D"/>
    <w:rsid w:val="00D250F0"/>
    <w:rsid w:val="00D275CD"/>
    <w:rsid w:val="00D2792F"/>
    <w:rsid w:val="00D27DD8"/>
    <w:rsid w:val="00D27EF4"/>
    <w:rsid w:val="00D3050D"/>
    <w:rsid w:val="00D30600"/>
    <w:rsid w:val="00D31750"/>
    <w:rsid w:val="00D33B3D"/>
    <w:rsid w:val="00D356C1"/>
    <w:rsid w:val="00D364AE"/>
    <w:rsid w:val="00D40037"/>
    <w:rsid w:val="00D40A33"/>
    <w:rsid w:val="00D41128"/>
    <w:rsid w:val="00D41302"/>
    <w:rsid w:val="00D4271F"/>
    <w:rsid w:val="00D42F03"/>
    <w:rsid w:val="00D4393D"/>
    <w:rsid w:val="00D44337"/>
    <w:rsid w:val="00D4510C"/>
    <w:rsid w:val="00D4652D"/>
    <w:rsid w:val="00D4660C"/>
    <w:rsid w:val="00D471A9"/>
    <w:rsid w:val="00D471FD"/>
    <w:rsid w:val="00D507C6"/>
    <w:rsid w:val="00D52A27"/>
    <w:rsid w:val="00D52DB9"/>
    <w:rsid w:val="00D5366F"/>
    <w:rsid w:val="00D54988"/>
    <w:rsid w:val="00D552E2"/>
    <w:rsid w:val="00D57972"/>
    <w:rsid w:val="00D60965"/>
    <w:rsid w:val="00D61C63"/>
    <w:rsid w:val="00D62466"/>
    <w:rsid w:val="00D635C5"/>
    <w:rsid w:val="00D63953"/>
    <w:rsid w:val="00D63BF7"/>
    <w:rsid w:val="00D63C7A"/>
    <w:rsid w:val="00D645AE"/>
    <w:rsid w:val="00D64A00"/>
    <w:rsid w:val="00D66783"/>
    <w:rsid w:val="00D66E81"/>
    <w:rsid w:val="00D67A8E"/>
    <w:rsid w:val="00D67F23"/>
    <w:rsid w:val="00D7106F"/>
    <w:rsid w:val="00D72694"/>
    <w:rsid w:val="00D75D9D"/>
    <w:rsid w:val="00D75FF1"/>
    <w:rsid w:val="00D76813"/>
    <w:rsid w:val="00D8026D"/>
    <w:rsid w:val="00D80895"/>
    <w:rsid w:val="00D80A30"/>
    <w:rsid w:val="00D817AD"/>
    <w:rsid w:val="00D81B1E"/>
    <w:rsid w:val="00D840B0"/>
    <w:rsid w:val="00D84E5E"/>
    <w:rsid w:val="00D84F41"/>
    <w:rsid w:val="00D85BC9"/>
    <w:rsid w:val="00D8618E"/>
    <w:rsid w:val="00D86494"/>
    <w:rsid w:val="00D86926"/>
    <w:rsid w:val="00D87013"/>
    <w:rsid w:val="00D903C1"/>
    <w:rsid w:val="00D927A2"/>
    <w:rsid w:val="00D94C33"/>
    <w:rsid w:val="00D9537A"/>
    <w:rsid w:val="00D95908"/>
    <w:rsid w:val="00D9598F"/>
    <w:rsid w:val="00D95DCE"/>
    <w:rsid w:val="00D96052"/>
    <w:rsid w:val="00D971DE"/>
    <w:rsid w:val="00D972DF"/>
    <w:rsid w:val="00D97F3E"/>
    <w:rsid w:val="00DA1044"/>
    <w:rsid w:val="00DA1C0F"/>
    <w:rsid w:val="00DA25D8"/>
    <w:rsid w:val="00DA2CD2"/>
    <w:rsid w:val="00DA3B01"/>
    <w:rsid w:val="00DA414B"/>
    <w:rsid w:val="00DA4DFB"/>
    <w:rsid w:val="00DA5DC9"/>
    <w:rsid w:val="00DA5E7E"/>
    <w:rsid w:val="00DA5FCC"/>
    <w:rsid w:val="00DA6553"/>
    <w:rsid w:val="00DA6648"/>
    <w:rsid w:val="00DB04D9"/>
    <w:rsid w:val="00DB05BF"/>
    <w:rsid w:val="00DB1760"/>
    <w:rsid w:val="00DB35B6"/>
    <w:rsid w:val="00DB3E01"/>
    <w:rsid w:val="00DB418C"/>
    <w:rsid w:val="00DB47F6"/>
    <w:rsid w:val="00DB4E1B"/>
    <w:rsid w:val="00DB62CC"/>
    <w:rsid w:val="00DB630D"/>
    <w:rsid w:val="00DB665F"/>
    <w:rsid w:val="00DB72B8"/>
    <w:rsid w:val="00DB7309"/>
    <w:rsid w:val="00DC07D3"/>
    <w:rsid w:val="00DC0E69"/>
    <w:rsid w:val="00DC28DC"/>
    <w:rsid w:val="00DC3F97"/>
    <w:rsid w:val="00DC3FD0"/>
    <w:rsid w:val="00DC4079"/>
    <w:rsid w:val="00DC4767"/>
    <w:rsid w:val="00DC5E87"/>
    <w:rsid w:val="00DD18FA"/>
    <w:rsid w:val="00DD2E04"/>
    <w:rsid w:val="00DD4116"/>
    <w:rsid w:val="00DD4F3C"/>
    <w:rsid w:val="00DD5ACE"/>
    <w:rsid w:val="00DD7963"/>
    <w:rsid w:val="00DD7D73"/>
    <w:rsid w:val="00DE0834"/>
    <w:rsid w:val="00DE31E9"/>
    <w:rsid w:val="00DE3B1E"/>
    <w:rsid w:val="00DE4030"/>
    <w:rsid w:val="00DE4CB0"/>
    <w:rsid w:val="00DE6371"/>
    <w:rsid w:val="00DE6E88"/>
    <w:rsid w:val="00DE7636"/>
    <w:rsid w:val="00DF0837"/>
    <w:rsid w:val="00DF0FD9"/>
    <w:rsid w:val="00DF1164"/>
    <w:rsid w:val="00DF148B"/>
    <w:rsid w:val="00DF1783"/>
    <w:rsid w:val="00DF1F48"/>
    <w:rsid w:val="00DF2C7B"/>
    <w:rsid w:val="00DF399F"/>
    <w:rsid w:val="00DF3D09"/>
    <w:rsid w:val="00DF4342"/>
    <w:rsid w:val="00DF49CE"/>
    <w:rsid w:val="00DF502D"/>
    <w:rsid w:val="00DF503D"/>
    <w:rsid w:val="00DF7282"/>
    <w:rsid w:val="00E00345"/>
    <w:rsid w:val="00E01390"/>
    <w:rsid w:val="00E01560"/>
    <w:rsid w:val="00E03DAA"/>
    <w:rsid w:val="00E03F55"/>
    <w:rsid w:val="00E04182"/>
    <w:rsid w:val="00E04ADA"/>
    <w:rsid w:val="00E05209"/>
    <w:rsid w:val="00E05AE3"/>
    <w:rsid w:val="00E060D0"/>
    <w:rsid w:val="00E0615E"/>
    <w:rsid w:val="00E06CD6"/>
    <w:rsid w:val="00E06E66"/>
    <w:rsid w:val="00E07AAF"/>
    <w:rsid w:val="00E1009E"/>
    <w:rsid w:val="00E103C5"/>
    <w:rsid w:val="00E109DD"/>
    <w:rsid w:val="00E12572"/>
    <w:rsid w:val="00E14EE7"/>
    <w:rsid w:val="00E15DE5"/>
    <w:rsid w:val="00E1756F"/>
    <w:rsid w:val="00E2036C"/>
    <w:rsid w:val="00E20CD3"/>
    <w:rsid w:val="00E21147"/>
    <w:rsid w:val="00E211DE"/>
    <w:rsid w:val="00E21875"/>
    <w:rsid w:val="00E218A5"/>
    <w:rsid w:val="00E21AD1"/>
    <w:rsid w:val="00E22CDD"/>
    <w:rsid w:val="00E246C3"/>
    <w:rsid w:val="00E24B06"/>
    <w:rsid w:val="00E25416"/>
    <w:rsid w:val="00E30BA2"/>
    <w:rsid w:val="00E3116F"/>
    <w:rsid w:val="00E31C91"/>
    <w:rsid w:val="00E32F3B"/>
    <w:rsid w:val="00E33357"/>
    <w:rsid w:val="00E336B5"/>
    <w:rsid w:val="00E346D1"/>
    <w:rsid w:val="00E347CB"/>
    <w:rsid w:val="00E35020"/>
    <w:rsid w:val="00E351B4"/>
    <w:rsid w:val="00E354FF"/>
    <w:rsid w:val="00E3623A"/>
    <w:rsid w:val="00E36672"/>
    <w:rsid w:val="00E37E73"/>
    <w:rsid w:val="00E402A3"/>
    <w:rsid w:val="00E40FFB"/>
    <w:rsid w:val="00E42B6D"/>
    <w:rsid w:val="00E42F5B"/>
    <w:rsid w:val="00E4390E"/>
    <w:rsid w:val="00E457A4"/>
    <w:rsid w:val="00E45D9A"/>
    <w:rsid w:val="00E45FA4"/>
    <w:rsid w:val="00E463FD"/>
    <w:rsid w:val="00E46E20"/>
    <w:rsid w:val="00E46FD4"/>
    <w:rsid w:val="00E473F3"/>
    <w:rsid w:val="00E47701"/>
    <w:rsid w:val="00E5099C"/>
    <w:rsid w:val="00E51BCA"/>
    <w:rsid w:val="00E522BC"/>
    <w:rsid w:val="00E52A78"/>
    <w:rsid w:val="00E54377"/>
    <w:rsid w:val="00E551AD"/>
    <w:rsid w:val="00E56DDD"/>
    <w:rsid w:val="00E5729B"/>
    <w:rsid w:val="00E613D1"/>
    <w:rsid w:val="00E6141A"/>
    <w:rsid w:val="00E62471"/>
    <w:rsid w:val="00E640BA"/>
    <w:rsid w:val="00E643A6"/>
    <w:rsid w:val="00E64BFD"/>
    <w:rsid w:val="00E70327"/>
    <w:rsid w:val="00E71D81"/>
    <w:rsid w:val="00E72A65"/>
    <w:rsid w:val="00E74108"/>
    <w:rsid w:val="00E74757"/>
    <w:rsid w:val="00E74CD2"/>
    <w:rsid w:val="00E75AD3"/>
    <w:rsid w:val="00E76299"/>
    <w:rsid w:val="00E76796"/>
    <w:rsid w:val="00E773F5"/>
    <w:rsid w:val="00E8012E"/>
    <w:rsid w:val="00E809BF"/>
    <w:rsid w:val="00E8182C"/>
    <w:rsid w:val="00E81CD2"/>
    <w:rsid w:val="00E81DCC"/>
    <w:rsid w:val="00E821FF"/>
    <w:rsid w:val="00E82D6E"/>
    <w:rsid w:val="00E83550"/>
    <w:rsid w:val="00E83A11"/>
    <w:rsid w:val="00E84123"/>
    <w:rsid w:val="00E841F4"/>
    <w:rsid w:val="00E846F3"/>
    <w:rsid w:val="00E84A50"/>
    <w:rsid w:val="00E85342"/>
    <w:rsid w:val="00E868FE"/>
    <w:rsid w:val="00E86C0C"/>
    <w:rsid w:val="00E87909"/>
    <w:rsid w:val="00E939F6"/>
    <w:rsid w:val="00E949C2"/>
    <w:rsid w:val="00E950A3"/>
    <w:rsid w:val="00E950CA"/>
    <w:rsid w:val="00E9526A"/>
    <w:rsid w:val="00E95D65"/>
    <w:rsid w:val="00E95D85"/>
    <w:rsid w:val="00E97711"/>
    <w:rsid w:val="00EA00C2"/>
    <w:rsid w:val="00EA0324"/>
    <w:rsid w:val="00EA0D78"/>
    <w:rsid w:val="00EA1E82"/>
    <w:rsid w:val="00EA2339"/>
    <w:rsid w:val="00EA2491"/>
    <w:rsid w:val="00EA346B"/>
    <w:rsid w:val="00EA3BF6"/>
    <w:rsid w:val="00EA3E00"/>
    <w:rsid w:val="00EA6031"/>
    <w:rsid w:val="00EA7106"/>
    <w:rsid w:val="00EA71E7"/>
    <w:rsid w:val="00EB02A1"/>
    <w:rsid w:val="00EB068B"/>
    <w:rsid w:val="00EB0AB4"/>
    <w:rsid w:val="00EB0C44"/>
    <w:rsid w:val="00EB136D"/>
    <w:rsid w:val="00EB142A"/>
    <w:rsid w:val="00EB20DE"/>
    <w:rsid w:val="00EB24F1"/>
    <w:rsid w:val="00EB2656"/>
    <w:rsid w:val="00EB27D0"/>
    <w:rsid w:val="00EB3D9C"/>
    <w:rsid w:val="00EB48A4"/>
    <w:rsid w:val="00EB4C16"/>
    <w:rsid w:val="00EB4DAD"/>
    <w:rsid w:val="00EB4EBE"/>
    <w:rsid w:val="00EB5C4F"/>
    <w:rsid w:val="00EB63BF"/>
    <w:rsid w:val="00EB63E7"/>
    <w:rsid w:val="00EC06FE"/>
    <w:rsid w:val="00EC0F6F"/>
    <w:rsid w:val="00EC2C09"/>
    <w:rsid w:val="00EC32CF"/>
    <w:rsid w:val="00EC3479"/>
    <w:rsid w:val="00EC3964"/>
    <w:rsid w:val="00EC3B67"/>
    <w:rsid w:val="00EC4817"/>
    <w:rsid w:val="00EC5369"/>
    <w:rsid w:val="00EC5599"/>
    <w:rsid w:val="00EC560F"/>
    <w:rsid w:val="00EC5777"/>
    <w:rsid w:val="00EC5EDC"/>
    <w:rsid w:val="00EC62EA"/>
    <w:rsid w:val="00EC6905"/>
    <w:rsid w:val="00EC6AC9"/>
    <w:rsid w:val="00EC6E0C"/>
    <w:rsid w:val="00EC6EA9"/>
    <w:rsid w:val="00EC7E1E"/>
    <w:rsid w:val="00ED12B2"/>
    <w:rsid w:val="00ED1584"/>
    <w:rsid w:val="00ED1D46"/>
    <w:rsid w:val="00ED2175"/>
    <w:rsid w:val="00ED3AE3"/>
    <w:rsid w:val="00ED40DC"/>
    <w:rsid w:val="00ED4CBB"/>
    <w:rsid w:val="00ED6083"/>
    <w:rsid w:val="00ED71DA"/>
    <w:rsid w:val="00ED7A9E"/>
    <w:rsid w:val="00EE19F5"/>
    <w:rsid w:val="00EE1CA0"/>
    <w:rsid w:val="00EE3012"/>
    <w:rsid w:val="00EE3244"/>
    <w:rsid w:val="00EE591B"/>
    <w:rsid w:val="00EF0721"/>
    <w:rsid w:val="00EF1324"/>
    <w:rsid w:val="00EF31C6"/>
    <w:rsid w:val="00EF3599"/>
    <w:rsid w:val="00EF3BE5"/>
    <w:rsid w:val="00EF4359"/>
    <w:rsid w:val="00EF436B"/>
    <w:rsid w:val="00EF45AA"/>
    <w:rsid w:val="00EF465E"/>
    <w:rsid w:val="00EF4B2F"/>
    <w:rsid w:val="00EF4F8B"/>
    <w:rsid w:val="00EF6EC9"/>
    <w:rsid w:val="00EF7091"/>
    <w:rsid w:val="00EF7667"/>
    <w:rsid w:val="00EF7A37"/>
    <w:rsid w:val="00F0019C"/>
    <w:rsid w:val="00F00D35"/>
    <w:rsid w:val="00F00DB0"/>
    <w:rsid w:val="00F0245D"/>
    <w:rsid w:val="00F02A66"/>
    <w:rsid w:val="00F0364D"/>
    <w:rsid w:val="00F04C1D"/>
    <w:rsid w:val="00F04FB0"/>
    <w:rsid w:val="00F07263"/>
    <w:rsid w:val="00F07D45"/>
    <w:rsid w:val="00F07EC2"/>
    <w:rsid w:val="00F12378"/>
    <w:rsid w:val="00F13B9F"/>
    <w:rsid w:val="00F14321"/>
    <w:rsid w:val="00F148BC"/>
    <w:rsid w:val="00F1566C"/>
    <w:rsid w:val="00F20525"/>
    <w:rsid w:val="00F21247"/>
    <w:rsid w:val="00F22A72"/>
    <w:rsid w:val="00F2357A"/>
    <w:rsid w:val="00F24881"/>
    <w:rsid w:val="00F24A67"/>
    <w:rsid w:val="00F266CD"/>
    <w:rsid w:val="00F272B8"/>
    <w:rsid w:val="00F305D7"/>
    <w:rsid w:val="00F31544"/>
    <w:rsid w:val="00F32140"/>
    <w:rsid w:val="00F333ED"/>
    <w:rsid w:val="00F34BC4"/>
    <w:rsid w:val="00F35EA7"/>
    <w:rsid w:val="00F374F4"/>
    <w:rsid w:val="00F37A87"/>
    <w:rsid w:val="00F37D8D"/>
    <w:rsid w:val="00F4197E"/>
    <w:rsid w:val="00F419E2"/>
    <w:rsid w:val="00F41D6F"/>
    <w:rsid w:val="00F45C5B"/>
    <w:rsid w:val="00F46C1D"/>
    <w:rsid w:val="00F46F71"/>
    <w:rsid w:val="00F50306"/>
    <w:rsid w:val="00F526A7"/>
    <w:rsid w:val="00F54506"/>
    <w:rsid w:val="00F546A6"/>
    <w:rsid w:val="00F561C3"/>
    <w:rsid w:val="00F57116"/>
    <w:rsid w:val="00F57295"/>
    <w:rsid w:val="00F575E7"/>
    <w:rsid w:val="00F60531"/>
    <w:rsid w:val="00F608FE"/>
    <w:rsid w:val="00F6339F"/>
    <w:rsid w:val="00F665B7"/>
    <w:rsid w:val="00F7107B"/>
    <w:rsid w:val="00F71B8D"/>
    <w:rsid w:val="00F71FC2"/>
    <w:rsid w:val="00F7219E"/>
    <w:rsid w:val="00F72E8D"/>
    <w:rsid w:val="00F73D12"/>
    <w:rsid w:val="00F754FC"/>
    <w:rsid w:val="00F762D9"/>
    <w:rsid w:val="00F76F7B"/>
    <w:rsid w:val="00F778FF"/>
    <w:rsid w:val="00F77F38"/>
    <w:rsid w:val="00F8059B"/>
    <w:rsid w:val="00F81538"/>
    <w:rsid w:val="00F83D05"/>
    <w:rsid w:val="00F854B7"/>
    <w:rsid w:val="00F85E18"/>
    <w:rsid w:val="00F8700A"/>
    <w:rsid w:val="00F90E32"/>
    <w:rsid w:val="00F9188A"/>
    <w:rsid w:val="00F944D9"/>
    <w:rsid w:val="00F94CD0"/>
    <w:rsid w:val="00F95102"/>
    <w:rsid w:val="00F95EBE"/>
    <w:rsid w:val="00F96ABE"/>
    <w:rsid w:val="00F97457"/>
    <w:rsid w:val="00F97BE2"/>
    <w:rsid w:val="00FA0CB7"/>
    <w:rsid w:val="00FA175F"/>
    <w:rsid w:val="00FA19A7"/>
    <w:rsid w:val="00FA1EEC"/>
    <w:rsid w:val="00FA2887"/>
    <w:rsid w:val="00FA2C1B"/>
    <w:rsid w:val="00FA326C"/>
    <w:rsid w:val="00FA364F"/>
    <w:rsid w:val="00FA3C4D"/>
    <w:rsid w:val="00FA3EDB"/>
    <w:rsid w:val="00FA5B27"/>
    <w:rsid w:val="00FA6ADB"/>
    <w:rsid w:val="00FB140C"/>
    <w:rsid w:val="00FB16DF"/>
    <w:rsid w:val="00FB19B2"/>
    <w:rsid w:val="00FB19D8"/>
    <w:rsid w:val="00FB1CBE"/>
    <w:rsid w:val="00FB2CCE"/>
    <w:rsid w:val="00FB2D5E"/>
    <w:rsid w:val="00FB53C2"/>
    <w:rsid w:val="00FB7698"/>
    <w:rsid w:val="00FB7FE3"/>
    <w:rsid w:val="00FC2013"/>
    <w:rsid w:val="00FC2B9B"/>
    <w:rsid w:val="00FC2F2D"/>
    <w:rsid w:val="00FC70C4"/>
    <w:rsid w:val="00FC766F"/>
    <w:rsid w:val="00FC7967"/>
    <w:rsid w:val="00FC7B61"/>
    <w:rsid w:val="00FD01F7"/>
    <w:rsid w:val="00FD3236"/>
    <w:rsid w:val="00FD33AD"/>
    <w:rsid w:val="00FD5498"/>
    <w:rsid w:val="00FD55FB"/>
    <w:rsid w:val="00FD6565"/>
    <w:rsid w:val="00FD6F58"/>
    <w:rsid w:val="00FD7B20"/>
    <w:rsid w:val="00FE0451"/>
    <w:rsid w:val="00FE0C00"/>
    <w:rsid w:val="00FE156B"/>
    <w:rsid w:val="00FE1ECA"/>
    <w:rsid w:val="00FE2A69"/>
    <w:rsid w:val="00FE2EB3"/>
    <w:rsid w:val="00FE38EB"/>
    <w:rsid w:val="00FE4033"/>
    <w:rsid w:val="00FE4C9A"/>
    <w:rsid w:val="00FE5B9E"/>
    <w:rsid w:val="00FE79FE"/>
    <w:rsid w:val="00FE7E50"/>
    <w:rsid w:val="00FE7F4D"/>
    <w:rsid w:val="00FF04E9"/>
    <w:rsid w:val="00FF0D4B"/>
    <w:rsid w:val="00FF0F0F"/>
    <w:rsid w:val="00FF1366"/>
    <w:rsid w:val="00FF1E94"/>
    <w:rsid w:val="00FF412E"/>
    <w:rsid w:val="00FF5709"/>
    <w:rsid w:val="00FF719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F1F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258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2538E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character" w:customStyle="1" w:styleId="Heading5Char">
    <w:name w:val="Heading 5 Char"/>
    <w:basedOn w:val="DefaultParagraphFont"/>
    <w:link w:val="Heading5"/>
    <w:uiPriority w:val="9"/>
    <w:semiHidden/>
    <w:rsid w:val="002538E7"/>
    <w:rPr>
      <w:rFonts w:asciiTheme="majorHAnsi" w:eastAsiaTheme="majorEastAsia" w:hAnsiTheme="majorHAnsi" w:cstheme="majorBidi"/>
      <w:color w:val="2F5496" w:themeColor="accent1" w:themeShade="BF"/>
      <w:sz w:val="20"/>
      <w:szCs w:val="20"/>
      <w:lang w:val="en-GB"/>
    </w:rPr>
  </w:style>
  <w:style w:type="character" w:customStyle="1" w:styleId="Heading3Char">
    <w:name w:val="Heading 3 Char"/>
    <w:basedOn w:val="DefaultParagraphFont"/>
    <w:link w:val="Heading3"/>
    <w:uiPriority w:val="9"/>
    <w:semiHidden/>
    <w:rsid w:val="00C25842"/>
    <w:rPr>
      <w:rFonts w:asciiTheme="majorHAnsi" w:eastAsiaTheme="majorEastAsia" w:hAnsiTheme="majorHAnsi" w:cstheme="majorBidi"/>
      <w:color w:val="1F3763" w:themeColor="accent1" w:themeShade="7F"/>
      <w:sz w:val="24"/>
      <w:szCs w:val="24"/>
      <w:lang w:val="en-GB"/>
    </w:rPr>
  </w:style>
  <w:style w:type="paragraph" w:styleId="NormalWeb">
    <w:name w:val="Normal (Web)"/>
    <w:basedOn w:val="Normal"/>
    <w:uiPriority w:val="99"/>
    <w:semiHidden/>
    <w:unhideWhenUsed/>
    <w:rsid w:val="0005190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91816">
      <w:bodyDiv w:val="1"/>
      <w:marLeft w:val="0"/>
      <w:marRight w:val="0"/>
      <w:marTop w:val="0"/>
      <w:marBottom w:val="0"/>
      <w:divBdr>
        <w:top w:val="none" w:sz="0" w:space="0" w:color="auto"/>
        <w:left w:val="none" w:sz="0" w:space="0" w:color="auto"/>
        <w:bottom w:val="none" w:sz="0" w:space="0" w:color="auto"/>
        <w:right w:val="none" w:sz="0" w:space="0" w:color="auto"/>
      </w:divBdr>
    </w:div>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213274121">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358556369">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446704982">
      <w:bodyDiv w:val="1"/>
      <w:marLeft w:val="0"/>
      <w:marRight w:val="0"/>
      <w:marTop w:val="0"/>
      <w:marBottom w:val="0"/>
      <w:divBdr>
        <w:top w:val="none" w:sz="0" w:space="0" w:color="auto"/>
        <w:left w:val="none" w:sz="0" w:space="0" w:color="auto"/>
        <w:bottom w:val="none" w:sz="0" w:space="0" w:color="auto"/>
        <w:right w:val="none" w:sz="0" w:space="0" w:color="auto"/>
      </w:divBdr>
      <w:divsChild>
        <w:div w:id="1596597184">
          <w:marLeft w:val="36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553002303">
      <w:bodyDiv w:val="1"/>
      <w:marLeft w:val="0"/>
      <w:marRight w:val="0"/>
      <w:marTop w:val="0"/>
      <w:marBottom w:val="0"/>
      <w:divBdr>
        <w:top w:val="none" w:sz="0" w:space="0" w:color="auto"/>
        <w:left w:val="none" w:sz="0" w:space="0" w:color="auto"/>
        <w:bottom w:val="none" w:sz="0" w:space="0" w:color="auto"/>
        <w:right w:val="none" w:sz="0" w:space="0" w:color="auto"/>
      </w:divBdr>
    </w:div>
    <w:div w:id="556623574">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93461108">
      <w:bodyDiv w:val="1"/>
      <w:marLeft w:val="0"/>
      <w:marRight w:val="0"/>
      <w:marTop w:val="0"/>
      <w:marBottom w:val="0"/>
      <w:divBdr>
        <w:top w:val="none" w:sz="0" w:space="0" w:color="auto"/>
        <w:left w:val="none" w:sz="0" w:space="0" w:color="auto"/>
        <w:bottom w:val="none" w:sz="0" w:space="0" w:color="auto"/>
        <w:right w:val="none" w:sz="0" w:space="0" w:color="auto"/>
      </w:divBdr>
      <w:divsChild>
        <w:div w:id="76098567">
          <w:marLeft w:val="360"/>
          <w:marRight w:val="0"/>
          <w:marTop w:val="90"/>
          <w:marBottom w:val="0"/>
          <w:divBdr>
            <w:top w:val="none" w:sz="0" w:space="0" w:color="auto"/>
            <w:left w:val="none" w:sz="0" w:space="0" w:color="auto"/>
            <w:bottom w:val="none" w:sz="0" w:space="0" w:color="auto"/>
            <w:right w:val="none" w:sz="0" w:space="0" w:color="auto"/>
          </w:divBdr>
        </w:div>
      </w:divsChild>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29425411">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916937985">
      <w:bodyDiv w:val="1"/>
      <w:marLeft w:val="0"/>
      <w:marRight w:val="0"/>
      <w:marTop w:val="0"/>
      <w:marBottom w:val="0"/>
      <w:divBdr>
        <w:top w:val="none" w:sz="0" w:space="0" w:color="auto"/>
        <w:left w:val="none" w:sz="0" w:space="0" w:color="auto"/>
        <w:bottom w:val="none" w:sz="0" w:space="0" w:color="auto"/>
        <w:right w:val="none" w:sz="0" w:space="0" w:color="auto"/>
      </w:divBdr>
    </w:div>
    <w:div w:id="938215546">
      <w:bodyDiv w:val="1"/>
      <w:marLeft w:val="0"/>
      <w:marRight w:val="0"/>
      <w:marTop w:val="0"/>
      <w:marBottom w:val="0"/>
      <w:divBdr>
        <w:top w:val="none" w:sz="0" w:space="0" w:color="auto"/>
        <w:left w:val="none" w:sz="0" w:space="0" w:color="auto"/>
        <w:bottom w:val="none" w:sz="0" w:space="0" w:color="auto"/>
        <w:right w:val="none" w:sz="0" w:space="0" w:color="auto"/>
      </w:divBdr>
    </w:div>
    <w:div w:id="94923873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144079580">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25627274">
      <w:bodyDiv w:val="1"/>
      <w:marLeft w:val="0"/>
      <w:marRight w:val="0"/>
      <w:marTop w:val="0"/>
      <w:marBottom w:val="0"/>
      <w:divBdr>
        <w:top w:val="none" w:sz="0" w:space="0" w:color="auto"/>
        <w:left w:val="none" w:sz="0" w:space="0" w:color="auto"/>
        <w:bottom w:val="none" w:sz="0" w:space="0" w:color="auto"/>
        <w:right w:val="none" w:sz="0" w:space="0" w:color="auto"/>
      </w:divBdr>
    </w:div>
    <w:div w:id="1600411942">
      <w:bodyDiv w:val="1"/>
      <w:marLeft w:val="0"/>
      <w:marRight w:val="0"/>
      <w:marTop w:val="0"/>
      <w:marBottom w:val="0"/>
      <w:divBdr>
        <w:top w:val="none" w:sz="0" w:space="0" w:color="auto"/>
        <w:left w:val="none" w:sz="0" w:space="0" w:color="auto"/>
        <w:bottom w:val="none" w:sz="0" w:space="0" w:color="auto"/>
        <w:right w:val="none" w:sz="0" w:space="0" w:color="auto"/>
      </w:divBdr>
      <w:divsChild>
        <w:div w:id="560334080">
          <w:marLeft w:val="360"/>
          <w:marRight w:val="0"/>
          <w:marTop w:val="90"/>
          <w:marBottom w:val="0"/>
          <w:divBdr>
            <w:top w:val="none" w:sz="0" w:space="0" w:color="auto"/>
            <w:left w:val="none" w:sz="0" w:space="0" w:color="auto"/>
            <w:bottom w:val="none" w:sz="0" w:space="0" w:color="auto"/>
            <w:right w:val="none" w:sz="0" w:space="0" w:color="auto"/>
          </w:divBdr>
        </w:div>
      </w:divsChild>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gi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2FHT6SDPEKRM-4-36466</_dlc_DocId>
    <_dlc_DocIdUrl xmlns="2f0fb0e4-6f95-4f64-8efb-58e3d90405ce">
      <Url>https://projects.qualcomm.com/sites/SkyBer/_layouts/15/DocIdRedir.aspx?ID=2FHT6SDPEKRM-4-36466</Url>
      <Description>2FHT6SDPEKRM-4-36466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4.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5.xml><?xml version="1.0" encoding="utf-8"?>
<ds:datastoreItem xmlns:ds="http://schemas.openxmlformats.org/officeDocument/2006/customXml" ds:itemID="{7D738CB3-AF05-4CFC-A965-6A7DD7BFFC3A}">
  <ds:schemaRefs>
    <ds:schemaRef ds:uri="office.server.policy"/>
  </ds:schemaRefs>
</ds:datastoreItem>
</file>

<file path=customXml/itemProps6.xml><?xml version="1.0" encoding="utf-8"?>
<ds:datastoreItem xmlns:ds="http://schemas.openxmlformats.org/officeDocument/2006/customXml" ds:itemID="{CE98ADC6-E43C-48A9-A291-6BF3870A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1457</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Yan Zhou</cp:lastModifiedBy>
  <cp:revision>10</cp:revision>
  <dcterms:created xsi:type="dcterms:W3CDTF">2018-11-02T14:21:00Z</dcterms:created>
  <dcterms:modified xsi:type="dcterms:W3CDTF">2018-11-09T17:13:00Z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1d18f8d3-28b4-446a-a49b-624123bf364e</vt:lpwstr>
  </property>
</Properties>
</file>